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19/2025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JOEL CARDOSO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Título de Cidadão Sumareense ao Pastor Dário da Silva.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