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18/2025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GERALDO MEDEIROS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Confere o Título de Cidadão Sumareense ao Senhor Alexandre Rocha Santos Padilha.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