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6BF2" w:rsidRPr="00E13F39" w:rsidP="00E13F39" w14:paraId="46E7C5CB" w14:textId="77777777">
      <w:pPr>
        <w:spacing w:line="276" w:lineRule="auto"/>
        <w:ind w:left="708" w:firstLine="708"/>
        <w:jc w:val="both"/>
        <w:rPr>
          <w:rFonts w:ascii="Arial" w:eastAsia="Arial" w:hAnsi="Arial" w:cs="Arial"/>
          <w:b/>
          <w:iCs/>
          <w:color w:val="000000"/>
          <w:szCs w:val="24"/>
        </w:rPr>
      </w:pPr>
      <w:permStart w:id="0" w:edGrp="everyone"/>
      <w:r w:rsidRPr="00E13F39">
        <w:rPr>
          <w:rFonts w:ascii="Arial" w:eastAsia="Arial" w:hAnsi="Arial" w:cs="Arial"/>
          <w:b/>
          <w:iCs/>
          <w:color w:val="000000"/>
          <w:szCs w:val="24"/>
        </w:rPr>
        <w:t>PROJETO DE DECRETO-LEGISLATIVO nº __________2025</w:t>
      </w:r>
    </w:p>
    <w:p w:rsidR="00986BF2" w:rsidRPr="00986BF2" w:rsidP="00986BF2" w14:paraId="449BC833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986BF2" w:rsidP="00986BF2" w14:paraId="275C22FF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986BF2" w:rsidP="00986BF2" w14:paraId="14B75BA5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P="00986BF2" w14:paraId="59437599" w14:textId="15CABECB">
      <w:pPr>
        <w:spacing w:line="276" w:lineRule="auto"/>
        <w:ind w:left="5664"/>
        <w:jc w:val="right"/>
        <w:rPr>
          <w:rFonts w:ascii="Arial" w:eastAsia="Arial" w:hAnsi="Arial" w:cs="Arial"/>
          <w:b/>
          <w:i/>
          <w:color w:val="000000"/>
          <w:szCs w:val="24"/>
        </w:rPr>
      </w:pPr>
      <w:r w:rsidRPr="00986BF2">
        <w:rPr>
          <w:rFonts w:ascii="Arial" w:eastAsia="Arial" w:hAnsi="Arial" w:cs="Arial"/>
          <w:b/>
          <w:i/>
          <w:color w:val="000000"/>
          <w:szCs w:val="24"/>
        </w:rPr>
        <w:t>“Confere o Título</w:t>
      </w:r>
      <w:r w:rsidR="00E13F39">
        <w:rPr>
          <w:rFonts w:ascii="Arial" w:eastAsia="Arial" w:hAnsi="Arial" w:cs="Arial"/>
          <w:b/>
          <w:i/>
          <w:color w:val="000000"/>
          <w:szCs w:val="24"/>
        </w:rPr>
        <w:t xml:space="preserve"> de Cidadão</w:t>
      </w:r>
      <w:r w:rsidRPr="00986BF2">
        <w:rPr>
          <w:rFonts w:ascii="Arial" w:eastAsia="Arial" w:hAnsi="Arial" w:cs="Arial"/>
          <w:b/>
          <w:i/>
          <w:color w:val="000000"/>
          <w:szCs w:val="24"/>
        </w:rPr>
        <w:t xml:space="preserve"> Benemérito ao Sr. </w:t>
      </w:r>
      <w:r w:rsidRPr="00E13F39" w:rsidR="00E13F39">
        <w:rPr>
          <w:rFonts w:ascii="Arial" w:eastAsia="Arial" w:hAnsi="Arial" w:cs="Arial"/>
          <w:b/>
          <w:i/>
          <w:color w:val="000000"/>
          <w:szCs w:val="24"/>
        </w:rPr>
        <w:t>Rogério dos Santos Pereira</w:t>
      </w:r>
      <w:r w:rsidRPr="00986BF2">
        <w:rPr>
          <w:rFonts w:ascii="Arial" w:eastAsia="Arial" w:hAnsi="Arial" w:cs="Arial"/>
          <w:b/>
          <w:i/>
          <w:color w:val="000000"/>
          <w:szCs w:val="24"/>
        </w:rPr>
        <w:t>.”</w:t>
      </w:r>
    </w:p>
    <w:p w:rsidR="00E13F39" w:rsidP="00986BF2" w14:paraId="29C93A8D" w14:textId="77777777">
      <w:pPr>
        <w:spacing w:line="276" w:lineRule="auto"/>
        <w:ind w:left="5664"/>
        <w:jc w:val="right"/>
        <w:rPr>
          <w:rFonts w:ascii="Arial" w:eastAsia="Arial" w:hAnsi="Arial" w:cs="Arial"/>
          <w:b/>
          <w:i/>
          <w:color w:val="000000"/>
          <w:szCs w:val="24"/>
        </w:rPr>
      </w:pPr>
    </w:p>
    <w:p w:rsidR="00E13F39" w:rsidRPr="00E13F39" w:rsidP="00E13F39" w14:paraId="26E7792E" w14:textId="5B545261">
      <w:pPr>
        <w:spacing w:line="276" w:lineRule="auto"/>
        <w:ind w:left="5664"/>
        <w:rPr>
          <w:rFonts w:ascii="Arial" w:eastAsia="Arial" w:hAnsi="Arial" w:cs="Arial"/>
          <w:bCs/>
          <w:iCs/>
          <w:color w:val="000000"/>
          <w:szCs w:val="24"/>
        </w:rPr>
      </w:pPr>
      <w:r>
        <w:rPr>
          <w:rFonts w:ascii="Arial" w:eastAsia="Arial" w:hAnsi="Arial" w:cs="Arial"/>
          <w:b/>
          <w:iCs/>
          <w:color w:val="000000"/>
          <w:szCs w:val="24"/>
        </w:rPr>
        <w:t>Autor:</w:t>
      </w:r>
      <w:r>
        <w:rPr>
          <w:rFonts w:ascii="Arial" w:eastAsia="Arial" w:hAnsi="Arial" w:cs="Arial"/>
          <w:bCs/>
          <w:iCs/>
          <w:color w:val="000000"/>
          <w:szCs w:val="24"/>
        </w:rPr>
        <w:t xml:space="preserve"> Vereador César Bianchi</w:t>
      </w:r>
    </w:p>
    <w:p w:rsidR="00986BF2" w:rsidRPr="00986BF2" w:rsidP="00986BF2" w14:paraId="0C035251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986BF2" w:rsidP="00986BF2" w14:paraId="767997D5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986BF2" w:rsidP="00986BF2" w14:paraId="31C2BF3D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E13F39" w:rsidP="00E13F39" w14:paraId="172F608D" w14:textId="77777777">
      <w:pPr>
        <w:spacing w:line="276" w:lineRule="auto"/>
        <w:jc w:val="center"/>
        <w:rPr>
          <w:rFonts w:ascii="Arial" w:eastAsia="Arial" w:hAnsi="Arial" w:cs="Arial"/>
          <w:b/>
          <w:iCs/>
          <w:color w:val="000000"/>
          <w:szCs w:val="24"/>
        </w:rPr>
      </w:pPr>
      <w:r w:rsidRPr="00E13F39">
        <w:rPr>
          <w:rFonts w:ascii="Arial" w:eastAsia="Arial" w:hAnsi="Arial" w:cs="Arial"/>
          <w:b/>
          <w:iCs/>
          <w:color w:val="000000"/>
          <w:szCs w:val="24"/>
        </w:rPr>
        <w:t>O PRESIDENTE DA CÂMARA MUNICIPAL DE SUMARÉ</w:t>
      </w:r>
    </w:p>
    <w:p w:rsidR="00986BF2" w:rsidRPr="00986BF2" w:rsidP="00986BF2" w14:paraId="0F97CF73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986BF2" w:rsidP="00986BF2" w14:paraId="4DFE3A88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RPr="00E13F39" w:rsidP="00E13F39" w14:paraId="2D183F63" w14:textId="77777777">
      <w:pPr>
        <w:spacing w:line="276" w:lineRule="auto"/>
        <w:ind w:firstLine="708"/>
        <w:jc w:val="both"/>
        <w:rPr>
          <w:rFonts w:ascii="Arial" w:eastAsia="Arial" w:hAnsi="Arial" w:cs="Arial"/>
          <w:bCs/>
          <w:iCs/>
          <w:color w:val="000000"/>
          <w:szCs w:val="24"/>
        </w:rPr>
      </w:pPr>
      <w:r w:rsidRPr="00E13F39">
        <w:rPr>
          <w:rFonts w:ascii="Arial" w:eastAsia="Arial" w:hAnsi="Arial" w:cs="Arial"/>
          <w:bCs/>
          <w:iCs/>
          <w:color w:val="000000"/>
          <w:szCs w:val="24"/>
        </w:rPr>
        <w:t>Faço saber que a Câmara Municipal aprovou e eu promulgo o seguinte Decreto-Legislativo:</w:t>
      </w:r>
    </w:p>
    <w:p w:rsidR="00986BF2" w:rsidRPr="00E13F39" w:rsidP="00986BF2" w14:paraId="1644737D" w14:textId="77777777">
      <w:pPr>
        <w:spacing w:line="276" w:lineRule="auto"/>
        <w:jc w:val="both"/>
        <w:rPr>
          <w:rFonts w:ascii="Arial" w:eastAsia="Arial" w:hAnsi="Arial" w:cs="Arial"/>
          <w:bCs/>
          <w:iCs/>
          <w:color w:val="000000"/>
          <w:szCs w:val="24"/>
        </w:rPr>
      </w:pPr>
    </w:p>
    <w:p w:rsidR="00986BF2" w:rsidRPr="00E13F39" w:rsidP="00E13F39" w14:paraId="5B0F3091" w14:textId="457DD558">
      <w:pPr>
        <w:spacing w:line="276" w:lineRule="auto"/>
        <w:ind w:firstLine="708"/>
        <w:jc w:val="both"/>
        <w:rPr>
          <w:rFonts w:ascii="Arial" w:eastAsia="Arial" w:hAnsi="Arial" w:cs="Arial"/>
          <w:bCs/>
          <w:iCs/>
          <w:color w:val="000000"/>
          <w:szCs w:val="24"/>
        </w:rPr>
      </w:pPr>
      <w:r w:rsidRPr="00E13F39">
        <w:rPr>
          <w:rFonts w:ascii="Arial" w:eastAsia="Arial" w:hAnsi="Arial" w:cs="Arial"/>
          <w:b/>
          <w:iCs/>
          <w:color w:val="000000"/>
          <w:szCs w:val="24"/>
        </w:rPr>
        <w:t>Art. 1º</w:t>
      </w:r>
      <w:r w:rsidRPr="00E13F39">
        <w:rPr>
          <w:rFonts w:ascii="Arial" w:eastAsia="Arial" w:hAnsi="Arial" w:cs="Arial"/>
          <w:bCs/>
          <w:iCs/>
          <w:color w:val="000000"/>
          <w:szCs w:val="24"/>
        </w:rPr>
        <w:t xml:space="preserve"> Fica conferido o Título Benemérito ao Sr. </w:t>
      </w:r>
      <w:r w:rsidRPr="00E13F39" w:rsidR="00E13F39">
        <w:rPr>
          <w:rFonts w:ascii="Arial" w:eastAsia="Arial" w:hAnsi="Arial" w:cs="Arial"/>
          <w:bCs/>
          <w:iCs/>
          <w:color w:val="000000"/>
          <w:szCs w:val="24"/>
        </w:rPr>
        <w:t>Rogério dos Santos Pereira</w:t>
      </w:r>
      <w:r w:rsidRPr="00E13F39">
        <w:rPr>
          <w:rFonts w:ascii="Arial" w:eastAsia="Arial" w:hAnsi="Arial" w:cs="Arial"/>
          <w:bCs/>
          <w:iCs/>
          <w:color w:val="000000"/>
          <w:szCs w:val="24"/>
        </w:rPr>
        <w:t>.</w:t>
      </w:r>
    </w:p>
    <w:p w:rsidR="00986BF2" w:rsidRPr="00E13F39" w:rsidP="00986BF2" w14:paraId="70C70051" w14:textId="77777777">
      <w:pPr>
        <w:spacing w:line="276" w:lineRule="auto"/>
        <w:jc w:val="both"/>
        <w:rPr>
          <w:rFonts w:ascii="Arial" w:eastAsia="Arial" w:hAnsi="Arial" w:cs="Arial"/>
          <w:bCs/>
          <w:iCs/>
          <w:color w:val="000000"/>
          <w:szCs w:val="24"/>
        </w:rPr>
      </w:pPr>
      <w:r w:rsidRPr="00E13F39">
        <w:rPr>
          <w:rFonts w:ascii="Arial" w:eastAsia="Arial" w:hAnsi="Arial" w:cs="Arial"/>
          <w:bCs/>
          <w:iCs/>
          <w:color w:val="000000"/>
          <w:szCs w:val="24"/>
        </w:rPr>
        <w:t xml:space="preserve"> </w:t>
      </w:r>
    </w:p>
    <w:p w:rsidR="00986BF2" w:rsidRPr="00E13F39" w:rsidP="00E13F39" w14:paraId="1D6414DF" w14:textId="77777777">
      <w:pPr>
        <w:spacing w:line="276" w:lineRule="auto"/>
        <w:ind w:firstLine="708"/>
        <w:jc w:val="both"/>
        <w:rPr>
          <w:rFonts w:ascii="Arial" w:eastAsia="Arial" w:hAnsi="Arial" w:cs="Arial"/>
          <w:bCs/>
          <w:iCs/>
          <w:color w:val="000000"/>
          <w:szCs w:val="24"/>
        </w:rPr>
      </w:pPr>
      <w:r w:rsidRPr="00E13F39">
        <w:rPr>
          <w:rFonts w:ascii="Arial" w:eastAsia="Arial" w:hAnsi="Arial" w:cs="Arial"/>
          <w:b/>
          <w:iCs/>
          <w:color w:val="000000"/>
          <w:szCs w:val="24"/>
        </w:rPr>
        <w:t>Art. 2º</w:t>
      </w:r>
      <w:r w:rsidRPr="00E13F39">
        <w:rPr>
          <w:rFonts w:ascii="Arial" w:eastAsia="Arial" w:hAnsi="Arial" w:cs="Arial"/>
          <w:bCs/>
          <w:iCs/>
          <w:color w:val="000000"/>
          <w:szCs w:val="24"/>
        </w:rPr>
        <w:t xml:space="preserve"> O título de que trata o artigo anterior será entregue ao homenageado em sessão solene da Câmara Municipal de Sumaré.</w:t>
      </w:r>
    </w:p>
    <w:p w:rsidR="00986BF2" w:rsidRPr="00E13F39" w:rsidP="00986BF2" w14:paraId="238162CA" w14:textId="77777777">
      <w:pPr>
        <w:spacing w:line="276" w:lineRule="auto"/>
        <w:jc w:val="both"/>
        <w:rPr>
          <w:rFonts w:ascii="Arial" w:eastAsia="Arial" w:hAnsi="Arial" w:cs="Arial"/>
          <w:bCs/>
          <w:iCs/>
          <w:color w:val="000000"/>
          <w:szCs w:val="24"/>
        </w:rPr>
      </w:pPr>
    </w:p>
    <w:p w:rsidR="00C37F5C" w:rsidRPr="00E13F39" w:rsidP="00E13F39" w14:paraId="1D9DF351" w14:textId="2FB93894">
      <w:pPr>
        <w:spacing w:line="276" w:lineRule="auto"/>
        <w:ind w:firstLine="708"/>
        <w:jc w:val="both"/>
        <w:rPr>
          <w:rFonts w:ascii="Arial" w:eastAsia="Arial" w:hAnsi="Arial" w:cs="Arial"/>
          <w:bCs/>
          <w:iCs/>
          <w:color w:val="000000"/>
          <w:szCs w:val="24"/>
        </w:rPr>
      </w:pPr>
      <w:r w:rsidRPr="00E13F39">
        <w:rPr>
          <w:rFonts w:ascii="Arial" w:eastAsia="Arial" w:hAnsi="Arial" w:cs="Arial"/>
          <w:b/>
          <w:iCs/>
          <w:color w:val="000000"/>
          <w:szCs w:val="24"/>
        </w:rPr>
        <w:t>Art. 3º</w:t>
      </w:r>
      <w:r w:rsidRPr="00E13F39">
        <w:rPr>
          <w:rFonts w:ascii="Arial" w:eastAsia="Arial" w:hAnsi="Arial" w:cs="Arial"/>
          <w:bCs/>
          <w:iCs/>
          <w:color w:val="000000"/>
          <w:szCs w:val="24"/>
        </w:rPr>
        <w:t xml:space="preserve"> Este Decreto</w:t>
      </w:r>
      <w:r w:rsidR="007E0E43">
        <w:rPr>
          <w:rFonts w:ascii="Arial" w:eastAsia="Arial" w:hAnsi="Arial" w:cs="Arial"/>
          <w:bCs/>
          <w:iCs/>
          <w:color w:val="000000"/>
          <w:szCs w:val="24"/>
        </w:rPr>
        <w:t xml:space="preserve"> </w:t>
      </w:r>
      <w:r w:rsidRPr="00E13F39">
        <w:rPr>
          <w:rFonts w:ascii="Arial" w:eastAsia="Arial" w:hAnsi="Arial" w:cs="Arial"/>
          <w:bCs/>
          <w:iCs/>
          <w:color w:val="000000"/>
          <w:szCs w:val="24"/>
        </w:rPr>
        <w:t>Legislativo entra em vigor na data de sua publicação.</w:t>
      </w:r>
    </w:p>
    <w:p w:rsidR="00986BF2" w:rsidP="00C37F5C" w14:paraId="2683AEA1" w14:textId="77777777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86BF2" w:rsidP="00C37F5C" w14:paraId="7CFE79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01F2E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5582">
        <w:rPr>
          <w:rFonts w:ascii="Arial" w:hAnsi="Arial" w:cs="Arial"/>
          <w:szCs w:val="24"/>
        </w:rPr>
        <w:t>10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0F5582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665980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511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RPr="006F5F25" w:rsidP="007E0E43" w14:paraId="17F7C436" w14:textId="46D25287">
      <w:pPr>
        <w:jc w:val="center"/>
        <w:rPr>
          <w:rFonts w:ascii="Arial" w:hAnsi="Arial" w:cs="Arial"/>
          <w:b/>
          <w:bCs/>
        </w:rPr>
      </w:pPr>
      <w:r w:rsidRPr="006F5F25">
        <w:rPr>
          <w:rFonts w:ascii="Arial" w:hAnsi="Arial" w:cs="Arial"/>
          <w:b/>
          <w:bCs/>
        </w:rPr>
        <w:t>Justificativa</w:t>
      </w:r>
    </w:p>
    <w:p w:rsidR="007E0E43" w:rsidP="007E0E43" w14:paraId="6C4AD321" w14:textId="77777777">
      <w:pPr>
        <w:jc w:val="center"/>
        <w:rPr>
          <w:b/>
          <w:bCs/>
        </w:rPr>
      </w:pPr>
    </w:p>
    <w:p w:rsidR="007E0E43" w:rsidP="007E0E43" w14:paraId="12F06E70" w14:textId="77777777">
      <w:pPr>
        <w:ind w:firstLine="708"/>
        <w:jc w:val="both"/>
        <w:rPr>
          <w:rFonts w:ascii="Arial" w:hAnsi="Arial" w:cs="Arial"/>
        </w:rPr>
      </w:pPr>
      <w:r w:rsidRPr="009E1C5F">
        <w:rPr>
          <w:rFonts w:ascii="Arial" w:hAnsi="Arial" w:cs="Arial"/>
        </w:rPr>
        <w:t>Nascido em Sumaré em 13 de agosto de 1975, Rogério dos Santos Pereira possui raízes profundas no município, sendo neto de famílias tradicionais do bairro Matão, como E</w:t>
      </w:r>
      <w:r>
        <w:rPr>
          <w:rFonts w:ascii="Arial" w:hAnsi="Arial" w:cs="Arial"/>
        </w:rPr>
        <w:t>p</w:t>
      </w:r>
      <w:r w:rsidRPr="009E1C5F">
        <w:rPr>
          <w:rFonts w:ascii="Arial" w:hAnsi="Arial" w:cs="Arial"/>
        </w:rPr>
        <w:t>ifânio, Dona Antônia, Sr. Augusto e Jesuína, que acompanharam ativamente o desenvolvimento do bairro e da cidade</w:t>
      </w:r>
      <w:r>
        <w:rPr>
          <w:rFonts w:ascii="Arial" w:hAnsi="Arial" w:cs="Arial"/>
        </w:rPr>
        <w:t xml:space="preserve"> de Sumaré</w:t>
      </w:r>
      <w:r w:rsidRPr="009E1C5F">
        <w:rPr>
          <w:rFonts w:ascii="Arial" w:hAnsi="Arial" w:cs="Arial"/>
        </w:rPr>
        <w:t xml:space="preserve">. Casado com </w:t>
      </w:r>
      <w:r w:rsidRPr="009E1C5F">
        <w:rPr>
          <w:rFonts w:ascii="Arial" w:hAnsi="Arial" w:cs="Arial"/>
        </w:rPr>
        <w:t>Joselaine</w:t>
      </w:r>
      <w:r w:rsidRPr="009E1C5F">
        <w:rPr>
          <w:rFonts w:ascii="Arial" w:hAnsi="Arial" w:cs="Arial"/>
        </w:rPr>
        <w:t xml:space="preserve"> Conceição da Silva Pereira e pai de quatro filhos – Letícia, Geovani, Rogério e Daniel – e avô da pequena Alicia, ele mantém um forte vínculo familiar e comunitário.</w:t>
      </w:r>
    </w:p>
    <w:p w:rsidR="007E0E43" w:rsidP="007E0E43" w14:paraId="37BB38B1" w14:textId="77777777">
      <w:pPr>
        <w:ind w:firstLine="708"/>
        <w:jc w:val="both"/>
        <w:rPr>
          <w:rFonts w:ascii="Arial" w:hAnsi="Arial" w:cs="Arial"/>
        </w:rPr>
      </w:pPr>
    </w:p>
    <w:p w:rsidR="007E0E43" w:rsidP="007E0E43" w14:paraId="0CE8BAF4" w14:textId="26DE670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Sr. Rogério iniciou sua carreira aos 13 anos como guardinha mirim em Sumaré e com muito esforço e dedicação, se tornou um dos consultores técnicos em projetos industriais de gás natural mais requisitados da região.</w:t>
      </w:r>
    </w:p>
    <w:p w:rsidR="007E0E43" w:rsidRPr="009E1C5F" w:rsidP="007E0E43" w14:paraId="129DF2C3" w14:textId="77777777">
      <w:pPr>
        <w:ind w:firstLine="708"/>
        <w:jc w:val="both"/>
        <w:rPr>
          <w:rFonts w:ascii="Arial" w:hAnsi="Arial" w:cs="Arial"/>
        </w:rPr>
      </w:pPr>
    </w:p>
    <w:p w:rsidR="007E0E43" w:rsidP="007E0E43" w14:paraId="2CC96EF1" w14:textId="77777777">
      <w:pPr>
        <w:ind w:firstLine="708"/>
        <w:jc w:val="both"/>
        <w:rPr>
          <w:rFonts w:ascii="Arial" w:hAnsi="Arial" w:cs="Arial"/>
        </w:rPr>
      </w:pPr>
      <w:r w:rsidRPr="009E1C5F">
        <w:rPr>
          <w:rFonts w:ascii="Arial" w:hAnsi="Arial" w:cs="Arial"/>
        </w:rPr>
        <w:t>Desde 2021, ele serve como Presidente da Associação de Moradores do Matão, uma posição voluntária que exerce com notável dedicação</w:t>
      </w:r>
      <w:r>
        <w:rPr>
          <w:rFonts w:ascii="Arial" w:hAnsi="Arial" w:cs="Arial"/>
        </w:rPr>
        <w:t xml:space="preserve"> ao lado de sua esposa</w:t>
      </w:r>
      <w:r w:rsidRPr="009E1C5F">
        <w:rPr>
          <w:rFonts w:ascii="Arial" w:hAnsi="Arial" w:cs="Arial"/>
        </w:rPr>
        <w:t>. Sob sua coordenação, a Associação se tornou um pilar de assistência social, organizando a arrecadação e distribuição contínua de alimentos e roupas para a população mais vulnerável da região.</w:t>
      </w:r>
    </w:p>
    <w:p w:rsidR="007E0E43" w:rsidRPr="009E1C5F" w:rsidP="007E0E43" w14:paraId="7BDD3E04" w14:textId="77777777">
      <w:pPr>
        <w:ind w:firstLine="708"/>
        <w:jc w:val="both"/>
        <w:rPr>
          <w:rFonts w:ascii="Arial" w:hAnsi="Arial" w:cs="Arial"/>
        </w:rPr>
      </w:pPr>
    </w:p>
    <w:p w:rsidR="007E0E43" w:rsidP="007E0E43" w14:paraId="46B1EC7E" w14:textId="77777777">
      <w:pPr>
        <w:ind w:firstLine="708"/>
        <w:jc w:val="both"/>
        <w:rPr>
          <w:rFonts w:ascii="Arial" w:hAnsi="Arial" w:cs="Arial"/>
        </w:rPr>
      </w:pPr>
      <w:r w:rsidRPr="009E1C5F">
        <w:rPr>
          <w:rFonts w:ascii="Arial" w:hAnsi="Arial" w:cs="Arial"/>
        </w:rPr>
        <w:t>Além do apoio material, Rogério estimula a coesão social e a qualidade de vida no Matão</w:t>
      </w:r>
      <w:r>
        <w:rPr>
          <w:rFonts w:ascii="Arial" w:hAnsi="Arial" w:cs="Arial"/>
        </w:rPr>
        <w:t xml:space="preserve">, </w:t>
      </w:r>
      <w:r w:rsidRPr="009E1C5F">
        <w:rPr>
          <w:rFonts w:ascii="Arial" w:hAnsi="Arial" w:cs="Arial"/>
        </w:rPr>
        <w:t>fomentando o lazer e o senso de pertencimento. Rogério é um dos fundadores do time amador</w:t>
      </w:r>
      <w:r>
        <w:rPr>
          <w:rFonts w:ascii="Arial" w:hAnsi="Arial" w:cs="Arial"/>
        </w:rPr>
        <w:t xml:space="preserve"> Futebol </w:t>
      </w:r>
      <w:r w:rsidRPr="009E1C5F">
        <w:rPr>
          <w:rFonts w:ascii="Arial" w:hAnsi="Arial" w:cs="Arial"/>
        </w:rPr>
        <w:t xml:space="preserve">Fumaça </w:t>
      </w:r>
      <w:r>
        <w:rPr>
          <w:rFonts w:ascii="Arial" w:hAnsi="Arial" w:cs="Arial"/>
        </w:rPr>
        <w:t>Samba Cerveja</w:t>
      </w:r>
      <w:r w:rsidRPr="009E1C5F">
        <w:rPr>
          <w:rFonts w:ascii="Arial" w:hAnsi="Arial" w:cs="Arial"/>
        </w:rPr>
        <w:t xml:space="preserve">, promovendo o esporte e a integração social </w:t>
      </w:r>
      <w:r>
        <w:rPr>
          <w:rFonts w:ascii="Arial" w:hAnsi="Arial" w:cs="Arial"/>
        </w:rPr>
        <w:t>entre a comunidade, desde 2001.</w:t>
      </w:r>
    </w:p>
    <w:p w:rsidR="007E0E43" w:rsidP="007E0E43" w14:paraId="4851997C" w14:textId="77777777">
      <w:pPr>
        <w:ind w:firstLine="708"/>
        <w:jc w:val="both"/>
        <w:rPr>
          <w:rFonts w:ascii="Arial" w:hAnsi="Arial" w:cs="Arial"/>
        </w:rPr>
      </w:pPr>
    </w:p>
    <w:p w:rsidR="007E0E43" w:rsidP="007E0E43" w14:paraId="4A48C43C" w14:textId="482E5D4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Foi idealizador do projeto Bateria do Fumaça, que é voltado para o ensino de música e arte para jovens e adolescentes. Também participou de projetos sociais voltados ao samba, e, paralelamente, desenvolveu um projeto de zumba para mulheres.</w:t>
      </w:r>
    </w:p>
    <w:p w:rsidR="007E0E43" w:rsidRPr="009E1C5F" w:rsidP="007E0E43" w14:paraId="16670694" w14:textId="77777777">
      <w:pPr>
        <w:ind w:firstLine="708"/>
        <w:jc w:val="both"/>
        <w:rPr>
          <w:rFonts w:ascii="Arial" w:hAnsi="Arial" w:cs="Arial"/>
        </w:rPr>
      </w:pPr>
    </w:p>
    <w:p w:rsidR="007E0E43" w:rsidP="007E0E43" w14:paraId="32CA688E" w14:textId="77777777">
      <w:pPr>
        <w:ind w:firstLine="708"/>
        <w:jc w:val="both"/>
        <w:rPr>
          <w:rFonts w:ascii="Arial" w:hAnsi="Arial" w:cs="Arial"/>
        </w:rPr>
      </w:pPr>
      <w:r w:rsidRPr="009E1C5F">
        <w:rPr>
          <w:rFonts w:ascii="Arial" w:hAnsi="Arial" w:cs="Arial"/>
        </w:rPr>
        <w:t>Conhecido pelo contato próximo e pelo trabalho</w:t>
      </w:r>
      <w:r>
        <w:rPr>
          <w:rFonts w:ascii="Arial" w:hAnsi="Arial" w:cs="Arial"/>
        </w:rPr>
        <w:t xml:space="preserve"> </w:t>
      </w:r>
      <w:r w:rsidRPr="009E1C5F">
        <w:rPr>
          <w:rFonts w:ascii="Arial" w:hAnsi="Arial" w:cs="Arial"/>
        </w:rPr>
        <w:t>em benefício dos moradores, Rogério dos Santos Pereira representa o espírito altruísta do cidadão sumareense. Pelo inestimável e contínuo serviço prestado à comunidade de Sumaré, solicitamos a aprovação deste Projeto para que este ilustre filho da terra seja justamente agraciado com o Título de Cidadão Benemérito.</w:t>
      </w:r>
    </w:p>
    <w:p w:rsidR="007E0E43" w:rsidP="007E0E43" w14:paraId="33D2769C" w14:textId="7077C4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A35A0"/>
    <w:rsid w:val="000D2BDC"/>
    <w:rsid w:val="000F5582"/>
    <w:rsid w:val="00100001"/>
    <w:rsid w:val="00104AAA"/>
    <w:rsid w:val="001317C2"/>
    <w:rsid w:val="001318FD"/>
    <w:rsid w:val="001333B9"/>
    <w:rsid w:val="0015657E"/>
    <w:rsid w:val="00156CF8"/>
    <w:rsid w:val="001A0E6B"/>
    <w:rsid w:val="0024538E"/>
    <w:rsid w:val="00245CB2"/>
    <w:rsid w:val="00247F63"/>
    <w:rsid w:val="0025250E"/>
    <w:rsid w:val="0026023B"/>
    <w:rsid w:val="00271422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4397F"/>
    <w:rsid w:val="00551858"/>
    <w:rsid w:val="00584753"/>
    <w:rsid w:val="005C1D29"/>
    <w:rsid w:val="005E018F"/>
    <w:rsid w:val="00601B0A"/>
    <w:rsid w:val="00622A1F"/>
    <w:rsid w:val="00626437"/>
    <w:rsid w:val="00632FA0"/>
    <w:rsid w:val="006B242A"/>
    <w:rsid w:val="006C41A4"/>
    <w:rsid w:val="006D1E9A"/>
    <w:rsid w:val="006D7BC1"/>
    <w:rsid w:val="006F5F25"/>
    <w:rsid w:val="0073384D"/>
    <w:rsid w:val="00747D6C"/>
    <w:rsid w:val="007526B7"/>
    <w:rsid w:val="007662E5"/>
    <w:rsid w:val="007A2556"/>
    <w:rsid w:val="007B0556"/>
    <w:rsid w:val="007D0FC3"/>
    <w:rsid w:val="007E0E43"/>
    <w:rsid w:val="00822396"/>
    <w:rsid w:val="00822795"/>
    <w:rsid w:val="0082384B"/>
    <w:rsid w:val="00830D2B"/>
    <w:rsid w:val="008C604B"/>
    <w:rsid w:val="00952B15"/>
    <w:rsid w:val="00960EAF"/>
    <w:rsid w:val="00964557"/>
    <w:rsid w:val="00980118"/>
    <w:rsid w:val="00986BF2"/>
    <w:rsid w:val="009C747B"/>
    <w:rsid w:val="009E00A4"/>
    <w:rsid w:val="009E1C5F"/>
    <w:rsid w:val="009F2A3A"/>
    <w:rsid w:val="00A06CF2"/>
    <w:rsid w:val="00A07683"/>
    <w:rsid w:val="00A13F15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5334A"/>
    <w:rsid w:val="00D76540"/>
    <w:rsid w:val="00D82042"/>
    <w:rsid w:val="00D93211"/>
    <w:rsid w:val="00DE0AFB"/>
    <w:rsid w:val="00E13F39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2025-11-10T17:43:00Z</dcterms:created>
  <dcterms:modified xsi:type="dcterms:W3CDTF">2025-11-10T17:44:00Z</dcterms:modified>
</cp:coreProperties>
</file>