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D240C" w:rsidP="006C7B8A" w14:paraId="06AF4113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D240C">
        <w:rPr>
          <w:rFonts w:ascii="Tahoma" w:hAnsi="Tahoma" w:cs="Tahoma"/>
          <w:b/>
          <w:sz w:val="24"/>
          <w:szCs w:val="24"/>
        </w:rPr>
        <w:t>Retirada de galho quebrado na Rua Júlia Teodoro da Silva Corrêa, 276 – Parque Bandeirantes I</w:t>
      </w:r>
    </w:p>
    <w:p w:rsidR="00287063" w:rsidRPr="006C7B8A" w:rsidP="006C7B8A" w14:paraId="7F498C4D" w14:textId="36BFDBC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D240C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queda de um galho de árvore na altura do número 276, que danificou o muro de uma residência. Esse galho, quebrado pelas últimas chuvas, está disposto de forma irregular na via pública e calçadas, comprometendo a segurança, dificultando a passagem de pedestres e veículos, além de gerar risco à integridade da propriedade. A intervenção é necessária para garantir a remoção imediata e o bem-estar da comunidade local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3D58"/>
    <w:rsid w:val="00413B54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087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2025-11-10T15:43:00Z</dcterms:created>
  <dcterms:modified xsi:type="dcterms:W3CDTF">2025-11-10T15:43:00Z</dcterms:modified>
</cp:coreProperties>
</file>