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4B3CCD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>operação cata treco e limpeza de calçada na Rua Prof. Amador Aranha, 134</w:t>
      </w:r>
      <w:r w:rsidR="00072A02">
        <w:rPr>
          <w:sz w:val="28"/>
          <w:szCs w:val="28"/>
        </w:rPr>
        <w:t xml:space="preserve"> </w:t>
      </w:r>
      <w:r w:rsidR="004C38D1">
        <w:rPr>
          <w:sz w:val="28"/>
          <w:szCs w:val="28"/>
        </w:rPr>
        <w:t>– Chácara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5FA6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C3DEC">
        <w:rPr>
          <w:sz w:val="28"/>
          <w:szCs w:val="28"/>
        </w:rPr>
        <w:t>10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69065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5746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2025-11-10T12:16:00Z</cp:lastPrinted>
  <dcterms:created xsi:type="dcterms:W3CDTF">2025-11-10T12:19:00Z</dcterms:created>
  <dcterms:modified xsi:type="dcterms:W3CDTF">2025-11-10T12:19:00Z</dcterms:modified>
</cp:coreProperties>
</file>