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A0FF31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9076D4">
        <w:rPr>
          <w:sz w:val="28"/>
          <w:szCs w:val="28"/>
        </w:rPr>
        <w:t>cata treco</w:t>
      </w:r>
      <w:r w:rsidR="00A67BF1">
        <w:rPr>
          <w:sz w:val="28"/>
          <w:szCs w:val="28"/>
        </w:rPr>
        <w:t xml:space="preserve"> na Rua Prof. Amador Aranha,</w:t>
      </w:r>
      <w:r w:rsidR="002449B6">
        <w:rPr>
          <w:sz w:val="28"/>
          <w:szCs w:val="28"/>
        </w:rPr>
        <w:t xml:space="preserve"> 270</w:t>
      </w:r>
      <w:r w:rsidR="00072A0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>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391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2EC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2025-11-10T12:21:00Z</cp:lastPrinted>
  <dcterms:created xsi:type="dcterms:W3CDTF">2025-11-10T12:22:00Z</dcterms:created>
  <dcterms:modified xsi:type="dcterms:W3CDTF">2025-11-10T12:22:00Z</dcterms:modified>
</cp:coreProperties>
</file>