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novembro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Decreto Legislativo Nº 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Decreto Legislativo Nº 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Confere o Título de Cidadão Sumareense ao Pastor Marcelo Feltrin Lamen.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