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ED6549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5F94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</w:t>
      </w:r>
      <w:r w:rsidR="00E44077">
        <w:rPr>
          <w:sz w:val="28"/>
          <w:szCs w:val="28"/>
        </w:rPr>
        <w:t>Margarida Dias de Sá Jatobá</w:t>
      </w:r>
      <w:r w:rsidR="005C01F5">
        <w:rPr>
          <w:sz w:val="28"/>
          <w:szCs w:val="28"/>
        </w:rPr>
        <w:t xml:space="preserve">, 223 </w:t>
      </w:r>
      <w:r w:rsidR="00E44077">
        <w:rPr>
          <w:sz w:val="28"/>
          <w:szCs w:val="28"/>
        </w:rPr>
        <w:t xml:space="preserve"> – Pq.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100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4C63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2025-10-23T14:07:00Z</cp:lastPrinted>
  <dcterms:created xsi:type="dcterms:W3CDTF">2025-10-30T12:58:00Z</dcterms:created>
  <dcterms:modified xsi:type="dcterms:W3CDTF">2025-10-30T12:58:00Z</dcterms:modified>
</cp:coreProperties>
</file>