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491/2025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autoriza o Município de Sumaré a aderir ao Parcelamento Especial de Débitos junto a Receita Federal do Brasil e a Procuradoria-Geral da Fazenda Nacional nos termos da Emenda Constitucional nº 136/2025 e dá outras providencias.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outubro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372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37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