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1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Município de Sumaré a aderir ao Parcelamento Especial de Débitos junto a Receita Federal do Brasil e a Procuradoria-Geral da Fazenda Nacional nos termos da Emenda Constitucional nº 136/2025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