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490/2025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HENRIQUE STEIN SCIASCIO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Altera dispositivos que menciona da Lei Municipal nº 3.203, de 15 de setembro de 1998 com suas alterações, e dá outras providencias.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30 de outubro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