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489/2025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art. 4º da Lei Municipal nº 6.445, de 16 de março de 2020, que institui o Conselho Municipal do Trabalho, Emprego e Renda  - COMTER, para inclusão de novas entidades representativas.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