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489/2025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o art. 4º da Lei Municipal nº 6.445, de 16 de março de 2020, que institui o Conselho Municipal do Trabalho, Emprego e Renda  - COMTER, para inclusão de novas entidades representativas.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outubro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