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88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o parcelamento e reparcelamento de débitos do Município de Sumaré, com seu Regime Próprio de Previdência Social - RPPS, de que tratam os art. 115 e 117 do ato das disposições constitucionais  transitórias ADCT com a redação conferida pela Emenda constitucional nº 136, de 09 de setembro de 2025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outu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