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parcelamento e reparcelamento de débitos do Município de Sumaré, com seu Regime Próprio de Previdência Social - RPPS, de que tratam os art. 115 e 117 do ato das disposições constitucionais  transitórias ADCT com a redação conferida pela Emenda constitucional nº 136, de 09 de setembro de 2025.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