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R$ 297.000,00 (duzentos e noventa e sete mil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