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487/2025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credito adicional suplementar no orçamento vigente no valor de R$ 297.000,00 (duzentos e noventa e sete mil reais), para os fins que especifica e dá outras providencias.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outubro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