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485/2025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orçamento vigente no valor de R$ 27.360.331,16 (vinte e sete milhões, trezentos e sessenta mil, trezentos e trinta e um reais e dezesseis centavos),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