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669B3" w:rsidRPr="00E669B3" w:rsidP="00E669B3" w14:paraId="70008A87" w14:textId="019F052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669B3">
        <w:rPr>
          <w:rFonts w:ascii="Tahoma" w:hAnsi="Tahoma" w:cs="Tahoma"/>
          <w:b/>
          <w:sz w:val="24"/>
          <w:szCs w:val="24"/>
        </w:rPr>
        <w:t>Sinalização de Lombada na Rua Leonir Dutra Pereira, 436 – Parque Bandeirantes I.</w:t>
      </w:r>
    </w:p>
    <w:p w:rsidR="00BF4DC1" w:rsidRPr="00E669B3" w:rsidP="00E669B3" w14:paraId="4803ECFF" w14:textId="09DD15E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669B3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falta de sinalização adequada de dispositivo redutor de velocidade (lombada) na via pública. Essa situação compromete a segurança viária, colocando em risco pedestres e veículos, devido à falta de alerta sobre a existência do obstáculo. A intervenção é necessária para garantir a segurança no trânsito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1BF0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2025-10-29T15:50:00Z</dcterms:created>
  <dcterms:modified xsi:type="dcterms:W3CDTF">2025-10-29T15:50:00Z</dcterms:modified>
</cp:coreProperties>
</file>