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907AC" w:rsidP="00BF4DC1" w14:paraId="330FDC0B" w14:textId="63961C41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D0EE7">
        <w:rPr>
          <w:rFonts w:ascii="Tahoma" w:hAnsi="Tahoma" w:cs="Tahoma"/>
          <w:b/>
          <w:sz w:val="24"/>
          <w:szCs w:val="24"/>
        </w:rPr>
        <w:t xml:space="preserve">Remoção de entulho ensacado na Rua Anápolis, nº 175 – Jardim </w:t>
      </w:r>
      <w:r w:rsidRPr="007D0EE7">
        <w:rPr>
          <w:rFonts w:ascii="Tahoma" w:hAnsi="Tahoma" w:cs="Tahoma"/>
          <w:b/>
          <w:sz w:val="24"/>
          <w:szCs w:val="24"/>
        </w:rPr>
        <w:t>Dall'Orto</w:t>
      </w:r>
      <w:r w:rsidRPr="005907AC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1E7FD4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D0EE7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entulho ensacado no calçamento público. A presença desses materiais compromete a limpeza urbana, dificulta a circulação de pedestres, e pode atrair animais indesejados, representando risco à saúde e à segurança da população. A intervenção é necessária para garantir a manutenção adequada do espaço urbano e o bem-estar da comunidade local</w:t>
      </w:r>
      <w:r w:rsidRPr="00E566B1" w:rsidR="00E566B1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11F04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D0EE7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72942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2025-10-20T15:55:00Z</dcterms:created>
  <dcterms:modified xsi:type="dcterms:W3CDTF">2025-10-20T15:55:00Z</dcterms:modified>
</cp:coreProperties>
</file>