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3F0850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1338FF">
        <w:rPr>
          <w:sz w:val="28"/>
          <w:szCs w:val="28"/>
        </w:rPr>
        <w:t xml:space="preserve">cata </w:t>
      </w:r>
      <w:r w:rsidR="00C26882">
        <w:rPr>
          <w:sz w:val="28"/>
          <w:szCs w:val="28"/>
        </w:rPr>
        <w:t>treco na Rua Noel Rosa, 157 – Parque Vir</w:t>
      </w:r>
      <w:r w:rsidR="00213DB4">
        <w:rPr>
          <w:sz w:val="28"/>
          <w:szCs w:val="28"/>
        </w:rPr>
        <w:t>g</w:t>
      </w:r>
      <w:r w:rsidR="00C26882">
        <w:rPr>
          <w:sz w:val="28"/>
          <w:szCs w:val="28"/>
        </w:rPr>
        <w:t>ílio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7061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875F7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2025-10-20T13:55:00Z</cp:lastPrinted>
  <dcterms:created xsi:type="dcterms:W3CDTF">2025-10-20T13:55:00Z</dcterms:created>
  <dcterms:modified xsi:type="dcterms:W3CDTF">2025-10-20T13:55:00Z</dcterms:modified>
</cp:coreProperties>
</file>