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471/2025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471/2025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criação do Sistema Municipal de Créditos Verdes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