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831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56432442" w:edGrp="everyone"/>
    </w:p>
    <w:p w14:paraId="16D073A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5F1CD7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22 de outubro de 2025.</w:t>
      </w:r>
    </w:p>
    <w:p w14:paraId="3865565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2ADC28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F0BE7F0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06CDE5EA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23FA0213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492E51FE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10C54DE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21208917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7837F2EC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156F311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5BADB7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468/2025.</w:t>
      </w:r>
    </w:p>
    <w:p w14:paraId="4C81CF6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AFE693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D17A27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EC1C67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E7A57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3C37EB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DE17DC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EA273AA" w14:textId="4C9DC2ED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468/2025</w:t>
      </w:r>
      <w:r>
        <w:rPr>
          <w:rFonts w:ascii="Calibri" w:hAnsi="Calibri" w:cs="Calibri"/>
        </w:rPr>
        <w:t xml:space="preserve"> – “Acrescenta o § 4º ao artigo 285 da Lei nº 7.225, de 20 de dezembro de 2023, que dispõe sobre o Parcelamento, Uso e Ocupação do Solo do Município de Sumaré, prorrogando o prazo para regularização de desdobros, fracionamentos e desmembramentos de imóveis consolidados.”</w:t>
      </w:r>
    </w:p>
    <w:p w14:paraId="293C01B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E1ADC3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77E104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A44455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2525F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42E959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2E0E1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3E027D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65D4A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29CBBB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1D9AD7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56432442"/>
    <w:p w14:paraId="46E0E6E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57341" w14:textId="77777777" w:rsidR="00812BED" w:rsidRDefault="00812BED">
      <w:r>
        <w:separator/>
      </w:r>
    </w:p>
  </w:endnote>
  <w:endnote w:type="continuationSeparator" w:id="0">
    <w:p w14:paraId="19F4460B" w14:textId="77777777" w:rsidR="00812BED" w:rsidRDefault="00812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6945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AF90E8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F51A00" wp14:editId="00F32FF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AF9A5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E6F9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368C8" w14:textId="77777777" w:rsidR="00812BED" w:rsidRDefault="00812BED">
      <w:r>
        <w:separator/>
      </w:r>
    </w:p>
  </w:footnote>
  <w:footnote w:type="continuationSeparator" w:id="0">
    <w:p w14:paraId="357FFA7B" w14:textId="77777777" w:rsidR="00812BED" w:rsidRDefault="00812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5A0B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9F2AC96" wp14:editId="7DD3D86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3229095" wp14:editId="20118CF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C594AE6" wp14:editId="689B46B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7586814">
    <w:abstractNumId w:val="5"/>
  </w:num>
  <w:num w:numId="2" w16cid:durableId="834223991">
    <w:abstractNumId w:val="4"/>
  </w:num>
  <w:num w:numId="3" w16cid:durableId="710804717">
    <w:abstractNumId w:val="2"/>
  </w:num>
  <w:num w:numId="4" w16cid:durableId="1790857972">
    <w:abstractNumId w:val="1"/>
  </w:num>
  <w:num w:numId="5" w16cid:durableId="1657689925">
    <w:abstractNumId w:val="3"/>
  </w:num>
  <w:num w:numId="6" w16cid:durableId="2088263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C368E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12BED"/>
    <w:rsid w:val="00822396"/>
    <w:rsid w:val="008E1C46"/>
    <w:rsid w:val="00990117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F45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691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2025-10-16T14:57:00Z</cp:lastPrinted>
  <dcterms:created xsi:type="dcterms:W3CDTF">2023-03-03T18:42:00Z</dcterms:created>
  <dcterms:modified xsi:type="dcterms:W3CDTF">2025-10-16T15:00:00Z</dcterms:modified>
</cp:coreProperties>
</file>