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465/2025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465/2025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dever de informação e veda práticas abusivas por parte das concessionárias de serviços públicos essenciais acerca da responsabilidade por débitos de terceiros,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