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16C9" w:rsidP="00E616C9" w14:paraId="426A0042" w14:textId="7DFE76DD">
      <w:pPr>
        <w:spacing w:before="100" w:beforeAutospacing="1" w:after="100" w:afterAutospacing="1" w:line="360" w:lineRule="auto"/>
        <w:ind w:left="426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ermStart w:id="0" w:edGrp="everyone"/>
      <w:r w:rsidRPr="00E616C9">
        <w:rPr>
          <w:rFonts w:ascii="Times New Roman" w:hAnsi="Times New Roman" w:cs="Times New Roman"/>
          <w:b/>
          <w:bCs/>
          <w:sz w:val="24"/>
          <w:szCs w:val="24"/>
        </w:rPr>
        <w:t>PROJETO DE LEI Nº ___/2025</w:t>
      </w:r>
      <w:r w:rsidRPr="00E616C9">
        <w:rPr>
          <w:rFonts w:ascii="Times New Roman" w:hAnsi="Times New Roman" w:cs="Times New Roman"/>
          <w:b/>
          <w:bCs/>
          <w:sz w:val="24"/>
          <w:szCs w:val="24"/>
        </w:rPr>
        <w:t xml:space="preserve"> – GAB. VER. PROF. EDINHO</w:t>
      </w:r>
    </w:p>
    <w:p w:rsidR="00E616C9" w:rsidRPr="00E616C9" w:rsidP="00E616C9" w14:paraId="7561D12B" w14:textId="77777777">
      <w:pPr>
        <w:spacing w:before="100" w:beforeAutospacing="1" w:after="100" w:afterAutospacing="1" w:line="360" w:lineRule="auto"/>
        <w:ind w:left="426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C45C1" w:rsidP="00E616C9" w14:paraId="21F84F95" w14:textId="5A3760C2">
      <w:pPr>
        <w:spacing w:before="100" w:beforeAutospacing="1" w:after="100" w:afterAutospacing="1" w:line="360" w:lineRule="auto"/>
        <w:ind w:left="396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C45C1">
        <w:rPr>
          <w:rFonts w:ascii="Times New Roman" w:hAnsi="Times New Roman" w:cs="Times New Roman"/>
          <w:b/>
          <w:bCs/>
          <w:sz w:val="24"/>
          <w:szCs w:val="24"/>
        </w:rPr>
        <w:t>Assegura aos professores e demais servidores das unidades escolares da rede municipal de ensino do Município de Sumaré o direito à alimentação pelo programa de merenda escolar</w:t>
      </w:r>
      <w:r w:rsidR="00944D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C45C1">
        <w:rPr>
          <w:rFonts w:ascii="Times New Roman" w:hAnsi="Times New Roman" w:cs="Times New Roman"/>
          <w:b/>
          <w:bCs/>
          <w:sz w:val="24"/>
          <w:szCs w:val="24"/>
        </w:rPr>
        <w:t>e dá outras providências.</w:t>
      </w:r>
    </w:p>
    <w:p w:rsidR="00E616C9" w:rsidP="00E616C9" w14:paraId="37E241AE" w14:textId="231CC683">
      <w:pPr>
        <w:spacing w:before="100" w:beforeAutospacing="1" w:after="100" w:afterAutospacing="1" w:line="360" w:lineRule="auto"/>
        <w:ind w:left="396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16C9">
        <w:rPr>
          <w:rFonts w:ascii="Times New Roman" w:hAnsi="Times New Roman" w:cs="Times New Roman"/>
          <w:b/>
          <w:bCs/>
          <w:sz w:val="24"/>
          <w:szCs w:val="24"/>
        </w:rPr>
        <w:t>Autoria: Vereador Prof. Edinho</w:t>
      </w:r>
    </w:p>
    <w:p w:rsidR="00E616C9" w:rsidRPr="00E616C9" w:rsidP="00E616C9" w14:paraId="0149A5E6" w14:textId="77777777">
      <w:pPr>
        <w:spacing w:before="100" w:beforeAutospacing="1" w:after="100" w:afterAutospacing="1" w:line="360" w:lineRule="auto"/>
        <w:ind w:left="396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616C9" w:rsidRPr="00E616C9" w:rsidP="00E616C9" w14:paraId="3D73B74E" w14:textId="3105F9B5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16C9">
        <w:rPr>
          <w:rFonts w:ascii="Times New Roman" w:hAnsi="Times New Roman" w:cs="Times New Roman"/>
          <w:b/>
          <w:bCs/>
          <w:sz w:val="24"/>
          <w:szCs w:val="24"/>
        </w:rPr>
        <w:t>O PREFEITO DO MUNICÍPIO DE SUMARÉ,</w:t>
      </w:r>
    </w:p>
    <w:p w:rsidR="00E616C9" w:rsidRPr="00E616C9" w:rsidP="00E616C9" w14:paraId="144CF898" w14:textId="26103B9D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616C9">
        <w:rPr>
          <w:rFonts w:ascii="Times New Roman" w:hAnsi="Times New Roman" w:cs="Times New Roman"/>
          <w:sz w:val="24"/>
          <w:szCs w:val="24"/>
        </w:rPr>
        <w:t>Faço saber que a CÂMARA MUNICIPAL aprovou e eu sanciono e promulgo a seguinte Lei:</w:t>
      </w:r>
    </w:p>
    <w:p w:rsidR="00E616C9" w:rsidRPr="00E616C9" w:rsidP="00E616C9" w14:paraId="1B4BF12C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616C9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E616C9">
        <w:rPr>
          <w:rFonts w:ascii="Times New Roman" w:hAnsi="Times New Roman" w:cs="Times New Roman"/>
          <w:sz w:val="24"/>
          <w:szCs w:val="24"/>
        </w:rPr>
        <w:t xml:space="preserve"> Fica assegurado aos professores e demais servidores das unidades educacionais da rede pública municipal de ensino, sem prejuízo da concessão de benefícios como Auxílio-Refeição e Vale-Alimentação, o direito à oferta de refeições fornecidas pela unidade escolar aos alunos, durante o período letivo, independentemente de sua modalidade de aquisição e fornecimento.</w:t>
      </w:r>
    </w:p>
    <w:p w:rsidR="00E616C9" w:rsidRPr="00E616C9" w:rsidP="00E616C9" w14:paraId="4B6FE38D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616C9">
        <w:rPr>
          <w:rFonts w:ascii="Times New Roman" w:hAnsi="Times New Roman" w:cs="Times New Roman"/>
          <w:b/>
          <w:bCs/>
          <w:sz w:val="24"/>
          <w:szCs w:val="24"/>
        </w:rPr>
        <w:t>§ 1º</w:t>
      </w:r>
      <w:r w:rsidRPr="00E616C9">
        <w:rPr>
          <w:rFonts w:ascii="Times New Roman" w:hAnsi="Times New Roman" w:cs="Times New Roman"/>
          <w:sz w:val="24"/>
          <w:szCs w:val="24"/>
        </w:rPr>
        <w:t xml:space="preserve"> A utilização da merenda escolar pelos servidores não poderá, em hipótese alguma, prejudicar o atendimento prioritário aos alunos.</w:t>
      </w:r>
    </w:p>
    <w:p w:rsidR="00E616C9" w:rsidRPr="00E616C9" w:rsidP="00E616C9" w14:paraId="1E796567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616C9">
        <w:rPr>
          <w:rFonts w:ascii="Times New Roman" w:hAnsi="Times New Roman" w:cs="Times New Roman"/>
          <w:b/>
          <w:bCs/>
          <w:sz w:val="24"/>
          <w:szCs w:val="24"/>
        </w:rPr>
        <w:t>§ 2º</w:t>
      </w:r>
      <w:r w:rsidRPr="00E616C9">
        <w:rPr>
          <w:rFonts w:ascii="Times New Roman" w:hAnsi="Times New Roman" w:cs="Times New Roman"/>
          <w:sz w:val="24"/>
          <w:szCs w:val="24"/>
        </w:rPr>
        <w:t xml:space="preserve"> A Secretaria Municipal de Educação expedirá normas complementares para regulamentar a execução desta Lei, inclusive quanto aos critérios de alocação de recursos e à forma de controle.</w:t>
      </w:r>
    </w:p>
    <w:p w:rsidR="00E616C9" w:rsidRPr="00E616C9" w:rsidP="00E616C9" w14:paraId="3233D757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616C9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E616C9">
        <w:rPr>
          <w:rFonts w:ascii="Times New Roman" w:hAnsi="Times New Roman" w:cs="Times New Roman"/>
          <w:sz w:val="24"/>
          <w:szCs w:val="24"/>
        </w:rPr>
        <w:t xml:space="preserve"> A implementação desta Lei observará a disponibilidade orçamentária e financeira do Município, bem como as diretrizes do Programa Nacional de Alimentação Escolar (PNAE).</w:t>
      </w:r>
    </w:p>
    <w:p w:rsidR="00E616C9" w:rsidP="00E616C9" w14:paraId="09D903EB" w14:textId="391B33E3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194945</wp:posOffset>
            </wp:positionH>
            <wp:positionV relativeFrom="paragraph">
              <wp:posOffset>216535</wp:posOffset>
            </wp:positionV>
            <wp:extent cx="5850890" cy="3289300"/>
            <wp:effectExtent l="0" t="0" r="0" b="0"/>
            <wp:wrapNone/>
            <wp:docPr id="1753115401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2895588" name="Imagem 175311540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616C9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Pr="00E616C9">
        <w:rPr>
          <w:rFonts w:ascii="Times New Roman" w:hAnsi="Times New Roman" w:cs="Times New Roman"/>
          <w:sz w:val="24"/>
          <w:szCs w:val="24"/>
        </w:rPr>
        <w:t xml:space="preserve"> Esta Lei entra em vigor na data de sua publicação</w:t>
      </w:r>
      <w:r>
        <w:rPr>
          <w:rFonts w:ascii="Times New Roman" w:hAnsi="Times New Roman" w:cs="Times New Roman"/>
          <w:sz w:val="24"/>
          <w:szCs w:val="24"/>
        </w:rPr>
        <w:t>, revogadas as disposições em contrário.</w:t>
      </w:r>
    </w:p>
    <w:p w:rsidR="00E616C9" w:rsidP="00E616C9" w14:paraId="206C39D8" w14:textId="639BE3E8">
      <w:pPr>
        <w:spacing w:before="100" w:beforeAutospacing="1" w:after="100" w:afterAutospacing="1" w:line="360" w:lineRule="auto"/>
        <w:ind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das Sessões, 21 de outubro de 2025.</w:t>
      </w:r>
    </w:p>
    <w:p w:rsidR="00E616C9" w:rsidP="00E616C9" w14:paraId="38CA36A8" w14:textId="77777777">
      <w:pPr>
        <w:spacing w:before="100" w:beforeAutospacing="1" w:after="100" w:afterAutospacing="1" w:line="360" w:lineRule="auto"/>
        <w:ind w:firstLine="1134"/>
        <w:jc w:val="right"/>
        <w:rPr>
          <w:rFonts w:ascii="Times New Roman" w:hAnsi="Times New Roman" w:cs="Times New Roman"/>
          <w:sz w:val="24"/>
          <w:szCs w:val="24"/>
        </w:rPr>
      </w:pPr>
    </w:p>
    <w:p w:rsidR="00E616C9" w:rsidP="00E616C9" w14:paraId="4451958B" w14:textId="20A6C689">
      <w:pPr>
        <w:spacing w:before="100" w:beforeAutospacing="1" w:after="100" w:afterAutospacing="1" w:line="360" w:lineRule="auto"/>
        <w:ind w:firstLine="1134"/>
        <w:jc w:val="right"/>
        <w:rPr>
          <w:rFonts w:ascii="Times New Roman" w:hAnsi="Times New Roman" w:cs="Times New Roman"/>
          <w:sz w:val="24"/>
          <w:szCs w:val="24"/>
        </w:rPr>
      </w:pPr>
    </w:p>
    <w:p w:rsidR="00E616C9" w:rsidP="00E616C9" w14:paraId="394EEF96" w14:textId="77777777">
      <w:pPr>
        <w:spacing w:before="100" w:beforeAutospacing="1" w:after="100" w:afterAutospacing="1" w:line="360" w:lineRule="auto"/>
        <w:ind w:firstLine="1134"/>
        <w:jc w:val="right"/>
        <w:rPr>
          <w:rFonts w:ascii="Times New Roman" w:hAnsi="Times New Roman" w:cs="Times New Roman"/>
          <w:sz w:val="24"/>
          <w:szCs w:val="24"/>
        </w:rPr>
      </w:pPr>
    </w:p>
    <w:p w:rsidR="00E616C9" w:rsidRPr="00E616C9" w:rsidP="00E616C9" w14:paraId="48D15C36" w14:textId="6F39D88D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Vereador Prof. Edinho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Republicanos</w:t>
      </w:r>
    </w:p>
    <w:p w:rsidR="00E616C9" w:rsidRPr="00E616C9" w:rsidP="00E616C9" w14:paraId="7B4C63DE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E616C9" w:rsidRPr="00E616C9" w:rsidP="00E616C9" w14:paraId="14A5241B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E616C9" w:rsidRPr="00E616C9" w:rsidP="00E616C9" w14:paraId="7D52E4EE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E616C9" w:rsidRPr="00E616C9" w:rsidP="00E616C9" w14:paraId="1AB96307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E616C9" w:rsidRPr="00E616C9" w:rsidP="00E616C9" w14:paraId="0F263F84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E616C9" w:rsidRPr="00E616C9" w:rsidP="00E616C9" w14:paraId="34F5E4D1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E616C9" w:rsidRPr="00E616C9" w:rsidP="00E616C9" w14:paraId="0FDBD654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E616C9" w:rsidRPr="00E616C9" w:rsidP="00E616C9" w14:paraId="48E1D84F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E616C9" w:rsidRPr="00E616C9" w:rsidP="00E616C9" w14:paraId="5717BF56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E616C9" w:rsidRPr="00E616C9" w:rsidP="00E616C9" w14:paraId="54854670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E616C9" w:rsidP="00E616C9" w14:paraId="29A54A90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E616C9" w:rsidRPr="00E616C9" w:rsidP="00E616C9" w14:paraId="65AB2ED0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E616C9" w:rsidRPr="00E616C9" w:rsidP="00E616C9" w14:paraId="545FAB07" w14:textId="202FCAE5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16C9">
        <w:rPr>
          <w:rFonts w:ascii="Times New Roman" w:hAnsi="Times New Roman" w:cs="Times New Roman"/>
          <w:b/>
          <w:bCs/>
          <w:sz w:val="24"/>
          <w:szCs w:val="24"/>
        </w:rPr>
        <w:t>J</w:t>
      </w:r>
      <w:r w:rsidRPr="00E616C9">
        <w:rPr>
          <w:rFonts w:ascii="Times New Roman" w:hAnsi="Times New Roman" w:cs="Times New Roman"/>
          <w:b/>
          <w:bCs/>
          <w:sz w:val="24"/>
          <w:szCs w:val="24"/>
        </w:rPr>
        <w:t>ustificativa</w:t>
      </w:r>
    </w:p>
    <w:p w:rsidR="00E616C9" w:rsidRPr="00E616C9" w:rsidP="00E616C9" w14:paraId="75311FC1" w14:textId="42AEA29E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616C9">
        <w:rPr>
          <w:rFonts w:ascii="Times New Roman" w:hAnsi="Times New Roman" w:cs="Times New Roman"/>
          <w:sz w:val="24"/>
          <w:szCs w:val="24"/>
        </w:rPr>
        <w:t>A Constituição Federal, em seu art. 208, assegura a oferta de programas suplementares de alimentação escolar aos educandos. A Lei Federal nº 11.947/2009 ampliou esse direito, garantindo a todos os estudantes da rede pública de educação básica o atendimento pelo Programa Nacional de Alimentação Escolar (PNAE).</w:t>
      </w:r>
    </w:p>
    <w:p w:rsidR="00E616C9" w:rsidRPr="00E616C9" w:rsidP="00E616C9" w14:paraId="789C24BF" w14:textId="5EA8B88C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616C9">
        <w:rPr>
          <w:rFonts w:ascii="Times New Roman" w:hAnsi="Times New Roman" w:cs="Times New Roman"/>
          <w:sz w:val="24"/>
          <w:szCs w:val="24"/>
        </w:rPr>
        <w:t>A legislação não veda que outros membros da comunidade escolar, como professores e servidores, possam se alimentar da merenda, desde que não haja prejuízo ao atendimento dos alunos.</w:t>
      </w:r>
    </w:p>
    <w:p w:rsidR="00E616C9" w:rsidRPr="00E616C9" w:rsidP="00E616C9" w14:paraId="193ABA7C" w14:textId="4DE782FB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616C9">
        <w:rPr>
          <w:rFonts w:ascii="Times New Roman" w:hAnsi="Times New Roman" w:cs="Times New Roman"/>
          <w:sz w:val="24"/>
          <w:szCs w:val="24"/>
        </w:rPr>
        <w:t>Permitir que os servidores também façam uso da merenda escolar fortalece a fiscalização da qualidade dos alimentos, promove maior integração no ambiente escolar e garante condições mais dignas de trabalho. Além disso, o impacto orçamentário é mínimo, considerando a proporção entre o número de alunos e de servidores, não representando ônus significativo para os cofres públicos.</w:t>
      </w:r>
    </w:p>
    <w:p w:rsidR="00E616C9" w:rsidRPr="00E616C9" w:rsidP="00E616C9" w14:paraId="7D10EDB3" w14:textId="4598C088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242570</wp:posOffset>
            </wp:positionH>
            <wp:positionV relativeFrom="paragraph">
              <wp:posOffset>516890</wp:posOffset>
            </wp:positionV>
            <wp:extent cx="5850890" cy="3289300"/>
            <wp:effectExtent l="0" t="0" r="0" b="0"/>
            <wp:wrapNone/>
            <wp:docPr id="308899450" name="Imagem 6" descr="Desenho de um cachorr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1778984" name="Imagem 6" descr="Desenho de um cachorro&#10;&#10;O conteúdo gerado por IA pode estar incorreto.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616C9">
        <w:rPr>
          <w:rFonts w:ascii="Times New Roman" w:hAnsi="Times New Roman" w:cs="Times New Roman"/>
          <w:sz w:val="24"/>
          <w:szCs w:val="24"/>
        </w:rPr>
        <w:t>Trata-se, portanto, de medida que reforça a valorização dos profissionais da educação, assegura maior transparência na execução do programa de alimentação escolar e contribui para a construção de um ambiente pedagógico mais justo, saudável e inclusivo.</w:t>
      </w:r>
    </w:p>
    <w:p w:rsidR="00E616C9" w:rsidP="00E616C9" w14:paraId="2E28465B" w14:textId="71BF522F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616C9">
        <w:rPr>
          <w:rFonts w:ascii="Times New Roman" w:hAnsi="Times New Roman" w:cs="Times New Roman"/>
          <w:sz w:val="24"/>
          <w:szCs w:val="24"/>
        </w:rPr>
        <w:t>Diante do exposto, rogo aos nobres pares pela aprovação do presente Projeto de Lei.</w:t>
      </w:r>
    </w:p>
    <w:p w:rsidR="00E616C9" w:rsidP="00E616C9" w14:paraId="09B0CA88" w14:textId="6C94E8F7">
      <w:pPr>
        <w:spacing w:before="100" w:beforeAutospacing="1" w:after="100" w:afterAutospacing="1" w:line="360" w:lineRule="auto"/>
        <w:ind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das Sessões, 21 de outubro de 2025.</w:t>
      </w:r>
    </w:p>
    <w:p w:rsidR="00E616C9" w:rsidP="00E616C9" w14:paraId="23592971" w14:textId="77777777">
      <w:pPr>
        <w:spacing w:before="100" w:beforeAutospacing="1" w:after="100" w:afterAutospacing="1" w:line="360" w:lineRule="auto"/>
        <w:ind w:firstLine="1134"/>
        <w:jc w:val="right"/>
        <w:rPr>
          <w:rFonts w:ascii="Times New Roman" w:hAnsi="Times New Roman" w:cs="Times New Roman"/>
          <w:sz w:val="24"/>
          <w:szCs w:val="24"/>
        </w:rPr>
      </w:pPr>
    </w:p>
    <w:p w:rsidR="00E616C9" w:rsidP="00E616C9" w14:paraId="097B9216" w14:textId="63191ED7">
      <w:pPr>
        <w:spacing w:before="100" w:beforeAutospacing="1" w:after="100" w:afterAutospacing="1" w:line="360" w:lineRule="auto"/>
        <w:ind w:firstLine="1134"/>
        <w:jc w:val="right"/>
        <w:rPr>
          <w:rFonts w:ascii="Times New Roman" w:hAnsi="Times New Roman" w:cs="Times New Roman"/>
          <w:sz w:val="24"/>
          <w:szCs w:val="24"/>
        </w:rPr>
      </w:pPr>
    </w:p>
    <w:p w:rsidR="00E616C9" w:rsidRPr="00E616C9" w:rsidP="00E616C9" w14:paraId="127E0E05" w14:textId="2963B910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Vereador Prof. Edinho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Republicanos</w:t>
      </w:r>
    </w:p>
    <w:p w:rsidR="00E616C9" w:rsidRPr="00E616C9" w:rsidP="00E616C9" w14:paraId="79FAA3ED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ermEnd w:id="0"/>
    <w:p w:rsidR="006D1E9A" w:rsidRPr="00E616C9" w:rsidP="00E616C9" w14:paraId="07A8F1E3" w14:textId="33A44AA0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C45C1"/>
    <w:rsid w:val="00460A32"/>
    <w:rsid w:val="004B2CC9"/>
    <w:rsid w:val="0051286F"/>
    <w:rsid w:val="005B0B77"/>
    <w:rsid w:val="00601B0A"/>
    <w:rsid w:val="00626437"/>
    <w:rsid w:val="00632FA0"/>
    <w:rsid w:val="00655B05"/>
    <w:rsid w:val="006C41A4"/>
    <w:rsid w:val="006D1E9A"/>
    <w:rsid w:val="00822396"/>
    <w:rsid w:val="008F3ABB"/>
    <w:rsid w:val="00944DC1"/>
    <w:rsid w:val="00A06CF2"/>
    <w:rsid w:val="00AE6AEE"/>
    <w:rsid w:val="00C00C1E"/>
    <w:rsid w:val="00C36776"/>
    <w:rsid w:val="00CD6B58"/>
    <w:rsid w:val="00CF401E"/>
    <w:rsid w:val="00E616C9"/>
    <w:rsid w:val="00ED5E5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414</Words>
  <Characters>2359</Characters>
  <Application>Microsoft Office Word</Application>
  <DocSecurity>8</DocSecurity>
  <Lines>41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Felipe Augusto Trindade</cp:lastModifiedBy>
  <cp:revision>11</cp:revision>
  <cp:lastPrinted>2025-10-16T12:49:00Z</cp:lastPrinted>
  <dcterms:created xsi:type="dcterms:W3CDTF">2025-10-16T12:47:00Z</dcterms:created>
  <dcterms:modified xsi:type="dcterms:W3CDTF">2025-10-16T14:31:00Z</dcterms:modified>
</cp:coreProperties>
</file>