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05DBB" w:rsidP="00BF4DC1" w14:paraId="578C45D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05DBB">
        <w:rPr>
          <w:rFonts w:ascii="Tahoma" w:hAnsi="Tahoma" w:cs="Tahoma"/>
          <w:b/>
          <w:sz w:val="24"/>
          <w:szCs w:val="24"/>
        </w:rPr>
        <w:t>Serviço de limpeza de rua na Rua Maria Benedita Lustosa, nº 179 – Bandeirantes II.</w:t>
      </w:r>
    </w:p>
    <w:p w:rsidR="00BF4DC1" w:rsidP="00BF4DC1" w14:paraId="4803ECFF" w14:textId="50047F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566B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resíduos vegetais na via pública. A presença desses materiais compromete a limpeza urbana, dificulta a circulação de pedestres e veículos, e pode atrair animais indesejados, representando risco à saúde e à segurança da população. A intervenção é necessária para garantir a manutenção adequada do espaço urbano e o bem-estar da comunidade local.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21AE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2025-10-13T17:14:00Z</dcterms:created>
  <dcterms:modified xsi:type="dcterms:W3CDTF">2025-10-13T17:14:00Z</dcterms:modified>
</cp:coreProperties>
</file>