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70AE" w:rsidRPr="000A10EF" w:rsidP="000A10EF" w14:paraId="15D54111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permStart w:id="0" w:edGrp="everyone"/>
      <w:r w:rsidRPr="000A10EF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CF70AE" w:rsidRPr="000A10EF" w:rsidP="000A10EF" w14:paraId="312DE259" w14:textId="77777777">
      <w:pPr>
        <w:pStyle w:val="NoSpacing"/>
        <w:tabs>
          <w:tab w:val="left" w:pos="1701"/>
        </w:tabs>
        <w:spacing w:line="360" w:lineRule="auto"/>
        <w:ind w:firstLine="1701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0A10EF" w:rsidRPr="000A10EF" w:rsidP="000A10EF" w14:paraId="51CE7BDC" w14:textId="24F9CC42">
      <w:pPr>
        <w:pStyle w:val="NormalWeb"/>
        <w:spacing w:line="360" w:lineRule="auto"/>
        <w:jc w:val="both"/>
        <w:rPr>
          <w:rFonts w:ascii="Arial" w:hAnsi="Arial" w:cs="Arial"/>
        </w:rPr>
      </w:pPr>
      <w:r w:rsidRPr="000A10EF">
        <w:rPr>
          <w:rFonts w:ascii="Arial" w:hAnsi="Arial" w:cs="Arial"/>
        </w:rPr>
        <w:t xml:space="preserve">A Câmara Municipal de Sumaré, por iniciativa do </w:t>
      </w:r>
      <w:r w:rsidRPr="000A10EF">
        <w:rPr>
          <w:rStyle w:val="Strong"/>
          <w:rFonts w:ascii="Arial" w:hAnsi="Arial" w:cs="Arial"/>
        </w:rPr>
        <w:t>Vereador Wellington Souza</w:t>
      </w:r>
      <w:r w:rsidRPr="000A10EF">
        <w:rPr>
          <w:rFonts w:ascii="Arial" w:hAnsi="Arial" w:cs="Arial"/>
        </w:rPr>
        <w:t xml:space="preserve">, vem, por meio desta, apresentar </w:t>
      </w:r>
      <w:r>
        <w:rPr>
          <w:rFonts w:ascii="Arial" w:hAnsi="Arial" w:cs="Arial"/>
        </w:rPr>
        <w:t>Moção de Congratulação ao</w:t>
      </w:r>
      <w:r w:rsidRPr="000A10EF">
        <w:rPr>
          <w:rFonts w:ascii="Arial" w:hAnsi="Arial" w:cs="Arial"/>
        </w:rPr>
        <w:t xml:space="preserve"> Senhor </w:t>
      </w:r>
      <w:bookmarkStart w:id="1" w:name="_GoBack"/>
      <w:r w:rsidRPr="000A10EF">
        <w:rPr>
          <w:rFonts w:ascii="Arial" w:hAnsi="Arial" w:cs="Arial"/>
          <w:b/>
          <w:bCs/>
        </w:rPr>
        <w:t xml:space="preserve">João Vitor dos Santos </w:t>
      </w:r>
      <w:r w:rsidRPr="000A10EF">
        <w:rPr>
          <w:rFonts w:ascii="Arial" w:hAnsi="Arial" w:cs="Arial"/>
          <w:b/>
          <w:bCs/>
        </w:rPr>
        <w:t>Buson</w:t>
      </w:r>
      <w:r w:rsidRPr="000A10EF">
        <w:rPr>
          <w:rFonts w:ascii="Arial" w:hAnsi="Arial" w:cs="Arial"/>
        </w:rPr>
        <w:t>,</w:t>
      </w:r>
      <w:bookmarkEnd w:id="1"/>
      <w:r w:rsidRPr="000A10EF">
        <w:rPr>
          <w:rFonts w:ascii="Arial" w:hAnsi="Arial" w:cs="Arial"/>
        </w:rPr>
        <w:t xml:space="preserve"> em reconhecimento à sua inspiradora trajetória de vida, marcada pela dedicação, talento artístico e representatividade cultural.</w:t>
      </w:r>
    </w:p>
    <w:p w:rsidR="000A10EF" w:rsidRPr="000A10EF" w:rsidP="000A10EF" w14:paraId="79728AF3" w14:textId="231C9EA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A10EF">
        <w:rPr>
          <w:rFonts w:ascii="Arial" w:eastAsia="Times New Roman" w:hAnsi="Arial" w:cs="Arial"/>
          <w:sz w:val="24"/>
          <w:szCs w:val="24"/>
          <w:lang w:eastAsia="pt-BR"/>
        </w:rPr>
        <w:t xml:space="preserve">Nascido em 27 de setembro de 2001, na cidade de Campinas (SP), João Vitor foi criado em Sumaré (SP), onde recebeu educação e formação sob os cuidados de sua mãe, Márcia dos Santos da Cruz, de sua avó </w:t>
      </w:r>
      <w:r w:rsidRPr="000A10EF">
        <w:rPr>
          <w:rFonts w:ascii="Arial" w:eastAsia="Times New Roman" w:hAnsi="Arial" w:cs="Arial"/>
          <w:sz w:val="24"/>
          <w:szCs w:val="24"/>
          <w:lang w:eastAsia="pt-BR"/>
        </w:rPr>
        <w:t>Osvaldina</w:t>
      </w:r>
      <w:r w:rsidRPr="000A10EF">
        <w:rPr>
          <w:rFonts w:ascii="Arial" w:eastAsia="Times New Roman" w:hAnsi="Arial" w:cs="Arial"/>
          <w:sz w:val="24"/>
          <w:szCs w:val="24"/>
          <w:lang w:eastAsia="pt-BR"/>
        </w:rPr>
        <w:t xml:space="preserve"> Maria dos Santos d</w:t>
      </w:r>
      <w:r>
        <w:rPr>
          <w:rFonts w:ascii="Arial" w:eastAsia="Times New Roman" w:hAnsi="Arial" w:cs="Arial"/>
          <w:sz w:val="24"/>
          <w:szCs w:val="24"/>
          <w:lang w:eastAsia="pt-BR"/>
        </w:rPr>
        <w:t>a Cruz e de suas quatro primas</w:t>
      </w:r>
      <w:r w:rsidRPr="000A10EF">
        <w:rPr>
          <w:rFonts w:ascii="Arial" w:eastAsia="Times New Roman" w:hAnsi="Arial" w:cs="Arial"/>
          <w:sz w:val="24"/>
          <w:szCs w:val="24"/>
          <w:lang w:eastAsia="pt-BR"/>
        </w:rPr>
        <w:t xml:space="preserve"> mulheres negras que constituíram a base afetiva e cultural de sua formação. Essa convivência com fortes presenças femininas influenciou profundamente sua vida pessoal e artística, sendo fonte de inspiração para sua pesquisa acadêmica e sua poética visual.</w:t>
      </w:r>
    </w:p>
    <w:p w:rsidR="000A10EF" w:rsidRPr="000A10EF" w:rsidP="000A10EF" w14:paraId="3A4978ED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A10EF">
        <w:rPr>
          <w:rFonts w:ascii="Arial" w:eastAsia="Times New Roman" w:hAnsi="Arial" w:cs="Arial"/>
          <w:sz w:val="24"/>
          <w:szCs w:val="24"/>
          <w:lang w:eastAsia="pt-BR"/>
        </w:rPr>
        <w:t>Atualmente, João é graduando em Bacharelado em Artes Visuais pela Universidade Federal de Uberlândia (UFU), onde desenvolve uma produção artística que dialoga com a cultura afrodescendente brasileira e suas experiências como homem negro na contemporaneidade. Seu trabalho transita entre a gravura, pintura, fotografia e desenho, explorando tanto técnicas tradicionais quanto recursos digitais, com enfoque em temas como ancestralidade, memória e identidade.</w:t>
      </w:r>
    </w:p>
    <w:p w:rsidR="000A10EF" w:rsidRPr="000A10EF" w:rsidP="000A10EF" w14:paraId="2FB0DE43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A10EF">
        <w:rPr>
          <w:rFonts w:ascii="Arial" w:eastAsia="Times New Roman" w:hAnsi="Arial" w:cs="Arial"/>
          <w:sz w:val="24"/>
          <w:szCs w:val="24"/>
          <w:lang w:eastAsia="pt-BR"/>
        </w:rPr>
        <w:t xml:space="preserve">Durante sua formação, destacou-se como monitor da disciplina de Processos Gráficos (LAIMP/UFU), além de atuar como pesquisador com bolsa de iniciação científica da FAPEMIG, com o projeto intitulado </w:t>
      </w:r>
      <w:r w:rsidRPr="000A10E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“Processos gráficos contemporâneos: tradição, tecnologia e hibridismo”</w:t>
      </w:r>
      <w:r w:rsidRPr="000A10EF">
        <w:rPr>
          <w:rFonts w:ascii="Arial" w:eastAsia="Times New Roman" w:hAnsi="Arial" w:cs="Arial"/>
          <w:sz w:val="24"/>
          <w:szCs w:val="24"/>
          <w:lang w:eastAsia="pt-BR"/>
        </w:rPr>
        <w:t xml:space="preserve">. Integra o grupo de pesquisa </w:t>
      </w:r>
      <w:r w:rsidRPr="000A10E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Poéticas da Imagem (CNPq/UFU)</w:t>
      </w:r>
      <w:r w:rsidRPr="000A10EF">
        <w:rPr>
          <w:rFonts w:ascii="Arial" w:eastAsia="Times New Roman" w:hAnsi="Arial" w:cs="Arial"/>
          <w:sz w:val="24"/>
          <w:szCs w:val="24"/>
          <w:lang w:eastAsia="pt-BR"/>
        </w:rPr>
        <w:t xml:space="preserve"> e participou de residência artística no renomado </w:t>
      </w:r>
      <w:r w:rsidRPr="000A10E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Atelier Piratininga</w:t>
      </w:r>
      <w:r w:rsidRPr="000A10EF">
        <w:rPr>
          <w:rFonts w:ascii="Arial" w:eastAsia="Times New Roman" w:hAnsi="Arial" w:cs="Arial"/>
          <w:sz w:val="24"/>
          <w:szCs w:val="24"/>
          <w:lang w:eastAsia="pt-BR"/>
        </w:rPr>
        <w:t>, em São Paulo, onde aprofundou seus conhecimentos em gravura em metal e xilogravura.</w:t>
      </w:r>
    </w:p>
    <w:p w:rsidR="000A10EF" w:rsidRPr="000A10EF" w:rsidP="000A10EF" w14:paraId="2F4B72BA" w14:textId="1290C67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A10EF">
        <w:rPr>
          <w:rFonts w:ascii="Arial" w:eastAsia="Times New Roman" w:hAnsi="Arial" w:cs="Arial"/>
          <w:sz w:val="24"/>
          <w:szCs w:val="24"/>
          <w:lang w:eastAsia="pt-BR"/>
        </w:rPr>
        <w:t xml:space="preserve">João Vitor já apresentou suas obras em diversas exposições importantes, como o </w:t>
      </w:r>
      <w:r w:rsidRPr="000A10E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20º Salão Ubatuba de Artes Visuais</w:t>
      </w:r>
      <w:r w:rsidRPr="000A10EF">
        <w:rPr>
          <w:rFonts w:ascii="Arial" w:eastAsia="Times New Roman" w:hAnsi="Arial" w:cs="Arial"/>
          <w:sz w:val="24"/>
          <w:szCs w:val="24"/>
          <w:lang w:eastAsia="pt-BR"/>
        </w:rPr>
        <w:t xml:space="preserve">, o </w:t>
      </w:r>
      <w:r w:rsidRPr="000A10E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21º Território da Arte de Araraquara</w:t>
      </w:r>
      <w:r w:rsidRPr="000A10EF">
        <w:rPr>
          <w:rFonts w:ascii="Arial" w:eastAsia="Times New Roman" w:hAnsi="Arial" w:cs="Arial"/>
          <w:sz w:val="24"/>
          <w:szCs w:val="24"/>
          <w:lang w:eastAsia="pt-BR"/>
        </w:rPr>
        <w:t xml:space="preserve"> e realizou sua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primeira exposição individual </w:t>
      </w:r>
      <w:r w:rsidRPr="000A10E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“Tornar-se Preto: Meus Laços de Família”</w:t>
      </w:r>
      <w:r w:rsidRPr="000A10EF">
        <w:rPr>
          <w:rFonts w:ascii="Arial" w:eastAsia="Times New Roman" w:hAnsi="Arial" w:cs="Arial"/>
          <w:sz w:val="24"/>
          <w:szCs w:val="24"/>
          <w:lang w:eastAsia="pt-BR"/>
        </w:rPr>
        <w:t xml:space="preserve"> no Centro Municipal de Cultura de Uberlândia (MG). Também participou de mostras coletivas como o </w:t>
      </w:r>
      <w:r w:rsidRPr="000A10E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1º Salão Universitário do </w:t>
      </w:r>
      <w:r w:rsidRPr="000A10E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MUnA</w:t>
      </w:r>
      <w:r w:rsidRPr="000A10EF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0A10E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Plurigravura</w:t>
      </w:r>
      <w:r w:rsidRPr="000A10EF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Pr="000A10E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Gravura em Construção</w:t>
      </w:r>
      <w:r w:rsidRPr="000A10EF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0A10EF" w:rsidRPr="000A10EF" w:rsidP="000A10EF" w14:paraId="7C7D20DC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A10EF">
        <w:rPr>
          <w:rFonts w:ascii="Arial" w:eastAsia="Times New Roman" w:hAnsi="Arial" w:cs="Arial"/>
          <w:sz w:val="24"/>
          <w:szCs w:val="24"/>
          <w:lang w:eastAsia="pt-BR"/>
        </w:rPr>
        <w:t xml:space="preserve">Em 2025, inaugurou sua segunda exposição individual, </w:t>
      </w:r>
      <w:r w:rsidRPr="000A10E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“No Canto Escuro da Praia do Lázaro”</w:t>
      </w:r>
      <w:r w:rsidRPr="000A10EF">
        <w:rPr>
          <w:rFonts w:ascii="Arial" w:eastAsia="Times New Roman" w:hAnsi="Arial" w:cs="Arial"/>
          <w:sz w:val="24"/>
          <w:szCs w:val="24"/>
          <w:lang w:eastAsia="pt-BR"/>
        </w:rPr>
        <w:t xml:space="preserve">, em Salvador (BA), além de apresentar a 2ª edição de </w:t>
      </w:r>
      <w:r w:rsidRPr="000A10E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“Tornar-se Preto: Meus Laços de Família”</w:t>
      </w:r>
      <w:r w:rsidRPr="000A10EF">
        <w:rPr>
          <w:rFonts w:ascii="Arial" w:eastAsia="Times New Roman" w:hAnsi="Arial" w:cs="Arial"/>
          <w:sz w:val="24"/>
          <w:szCs w:val="24"/>
          <w:lang w:eastAsia="pt-BR"/>
        </w:rPr>
        <w:t xml:space="preserve"> no </w:t>
      </w:r>
      <w:r w:rsidRPr="000A10E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Ponto de Cultura Cia Tupinambá</w:t>
      </w:r>
      <w:r w:rsidRPr="000A10EF">
        <w:rPr>
          <w:rFonts w:ascii="Arial" w:eastAsia="Times New Roman" w:hAnsi="Arial" w:cs="Arial"/>
          <w:sz w:val="24"/>
          <w:szCs w:val="24"/>
          <w:lang w:eastAsia="pt-BR"/>
        </w:rPr>
        <w:t>, em Sumaré (SP), cidade onde mantém vivos seus laços afetivos, familiares e culturais.</w:t>
      </w:r>
    </w:p>
    <w:p w:rsidR="000A10EF" w:rsidRPr="000A10EF" w:rsidP="000A10EF" w14:paraId="67628936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A10EF">
        <w:rPr>
          <w:rFonts w:ascii="Arial" w:eastAsia="Times New Roman" w:hAnsi="Arial" w:cs="Arial"/>
          <w:sz w:val="24"/>
          <w:szCs w:val="24"/>
          <w:lang w:eastAsia="pt-BR"/>
        </w:rPr>
        <w:t xml:space="preserve">Diante de sua trajetória notável, talento artístico e relevante contribuição para a cultura e identidade negra brasileira, esta Moção de Congratulação é uma justa e merecida homenagem desta Casa Legislativa ao jovem João Vitor dos Santos </w:t>
      </w:r>
      <w:r w:rsidRPr="000A10EF">
        <w:rPr>
          <w:rFonts w:ascii="Arial" w:eastAsia="Times New Roman" w:hAnsi="Arial" w:cs="Arial"/>
          <w:sz w:val="24"/>
          <w:szCs w:val="24"/>
          <w:lang w:eastAsia="pt-BR"/>
        </w:rPr>
        <w:t>Buson</w:t>
      </w:r>
      <w:r w:rsidRPr="000A10EF">
        <w:rPr>
          <w:rFonts w:ascii="Arial" w:eastAsia="Times New Roman" w:hAnsi="Arial" w:cs="Arial"/>
          <w:sz w:val="24"/>
          <w:szCs w:val="24"/>
          <w:lang w:eastAsia="pt-BR"/>
        </w:rPr>
        <w:t>. Que esta singela manifestação represente o profundo respeito, admiração e reconhecimento da Câmara Municipal de Sumaré por sua história e conquistas.</w:t>
      </w:r>
    </w:p>
    <w:p w:rsidR="00CF70AE" w:rsidRPr="000A10EF" w:rsidP="000A10EF" w14:paraId="25A8E133" w14:textId="4E8BD3FF">
      <w:pPr>
        <w:spacing w:line="360" w:lineRule="auto"/>
        <w:jc w:val="both"/>
        <w:rPr>
          <w:rFonts w:ascii="Arial" w:hAnsi="Arial" w:cs="Arial"/>
        </w:rPr>
      </w:pPr>
    </w:p>
    <w:p w:rsidR="00CF70AE" w:rsidP="00CF70AE" w14:paraId="5AD41D18" w14:textId="77777777">
      <w:pPr>
        <w:pStyle w:val="NormalWeb"/>
        <w:spacing w:line="276" w:lineRule="auto"/>
        <w:ind w:firstLine="709"/>
        <w:jc w:val="both"/>
        <w:rPr>
          <w:rFonts w:ascii="Arial" w:hAnsi="Arial" w:cs="Arial"/>
        </w:rPr>
      </w:pPr>
    </w:p>
    <w:p w:rsidR="00CF70AE" w:rsidRPr="00826916" w:rsidP="00CF70AE" w14:paraId="166D0B12" w14:textId="77777777">
      <w:pPr>
        <w:pStyle w:val="NormalWeb"/>
        <w:spacing w:line="276" w:lineRule="auto"/>
        <w:jc w:val="both"/>
        <w:rPr>
          <w:rFonts w:ascii="Arial" w:hAnsi="Arial" w:cs="Arial"/>
        </w:rPr>
      </w:pPr>
    </w:p>
    <w:p w:rsidR="00CF70AE" w:rsidP="00CF70AE" w14:paraId="704E73D9" w14:textId="586BF1E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Sala da sessão 13</w:t>
      </w:r>
      <w:r w:rsidRPr="00826916">
        <w:rPr>
          <w:rFonts w:ascii="Arial" w:eastAsia="Times New Roman" w:hAnsi="Arial" w:cs="Arial"/>
          <w:sz w:val="24"/>
          <w:szCs w:val="24"/>
          <w:lang w:eastAsia="pt-BR"/>
        </w:rPr>
        <w:t xml:space="preserve"> de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outubro</w:t>
      </w:r>
      <w:r w:rsidRPr="00826916">
        <w:rPr>
          <w:rFonts w:ascii="Arial" w:eastAsia="Times New Roman" w:hAnsi="Arial" w:cs="Arial"/>
          <w:sz w:val="24"/>
          <w:szCs w:val="24"/>
          <w:lang w:eastAsia="pt-BR"/>
        </w:rPr>
        <w:t xml:space="preserve"> de 2025</w:t>
      </w:r>
    </w:p>
    <w:p w:rsidR="00CF70AE" w:rsidRPr="00CF70AE" w:rsidP="00CF70AE" w14:paraId="2034D3AA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ermEnd w:id="0"/>
    <w:p w:rsidR="001E12C3" w:rsidP="001E12C3" w14:paraId="21947B08" w14:textId="77777777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10EF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038B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26916"/>
    <w:rsid w:val="00831F77"/>
    <w:rsid w:val="00840858"/>
    <w:rsid w:val="00841783"/>
    <w:rsid w:val="00842827"/>
    <w:rsid w:val="00861C2E"/>
    <w:rsid w:val="008842E0"/>
    <w:rsid w:val="008A4598"/>
    <w:rsid w:val="008B2115"/>
    <w:rsid w:val="008B334C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29C2"/>
    <w:rsid w:val="00AB790B"/>
    <w:rsid w:val="00AC07A9"/>
    <w:rsid w:val="00AD1CFB"/>
    <w:rsid w:val="00AE5453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CF70A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138A"/>
    <w:rsid w:val="00EE1E70"/>
    <w:rsid w:val="00EE2F85"/>
    <w:rsid w:val="00EF603B"/>
    <w:rsid w:val="00EF6F66"/>
    <w:rsid w:val="00F02C45"/>
    <w:rsid w:val="00F02CF9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CF70AE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A1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A10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53D42-8FA9-48C2-8428-F8F641D51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2517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2025-10-13T17:11:00Z</cp:lastPrinted>
  <dcterms:created xsi:type="dcterms:W3CDTF">2025-10-13T17:12:00Z</dcterms:created>
  <dcterms:modified xsi:type="dcterms:W3CDTF">2025-10-13T17:12:00Z</dcterms:modified>
</cp:coreProperties>
</file>