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F96FC7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E47C5F">
        <w:rPr>
          <w:rFonts w:ascii="Arial" w:eastAsia="Arial" w:hAnsi="Arial" w:cs="Arial"/>
          <w:color w:val="1F1F1F"/>
          <w:sz w:val="24"/>
          <w:szCs w:val="24"/>
        </w:rPr>
        <w:t>França – Jardim Santa Maria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426538C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E47C5F" w:rsidR="00E47C5F">
        <w:t xml:space="preserve"> </w:t>
      </w:r>
      <w:r w:rsidRPr="00E47C5F" w:rsidR="00E47C5F">
        <w:rPr>
          <w:rFonts w:ascii="Arial" w:eastAsia="Arial" w:hAnsi="Arial" w:cs="Arial"/>
          <w:b/>
          <w:bCs/>
          <w:color w:val="1F1F1F"/>
          <w:sz w:val="24"/>
          <w:szCs w:val="24"/>
        </w:rPr>
        <w:t>Rua França – Jardim Santa Maria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3DB54819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E47C5F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79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21696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47C5F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2025-10-13T16:37:00Z</dcterms:modified>
</cp:coreProperties>
</file>