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à Augusta e Respeitável Loja Simbólica Templários da Liberdade nº 3669, jurisdicionada ao Grande Oriente do Brasil – São Paulo (GOB-SP), representada pelo seu Venerável Mestre, Joe de Campos, e extensível a todos os seus dignos obreiros, pelos relevantes serviços prestados à nossa cidade e à sociedade em geral.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Augusta e Respeitável Loja Simbólica Templários da Liberdade nº 3669, jurisdicionada ao Grande Oriente do Brasil – São Paulo (GOB-SP)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sua plenitude, representada pelo seu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Venerável Mestre, Joe de Campos,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extensível a todos os seus dignos obreiros, pelos relevantes serviços prestados à nossa cidade e à sociedade em geral.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a sua fundação, esta Augusta Oficina tem se mostrado não apenas um templo de saber e fraternidade, mas também um verdadeiro farol de princípios éticos e morais. Sob a égide da liberdade, da igualdade e da fraternidade, seus obreiros têm cultivado, em silêncio e com dedicação, valores que inspiram e transformam.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sua caminhada, a Templários da Liberdade nº 3669 tem se destacado pela filantropia generosa, pela promoção de projetos educacionais e culturais, e pelo constante estímulo ao diálogo, à concórdia e à construção de pontes entre os cidadãos. São exemplos de discrição, solidariedade e amor ao próximo que reverberam em nossa comunidade.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Mais do que uma Loja, a Templários da Liberdade nº 3669 é um pilar de valores, que contribui de forma inequívoca para a formação de cidadãos conscientes, justos e comprometidos com o bem comum. Seu trabalho silencioso, mas grandioso, fortalece os laços sociais e promove uma sociedade mais solidária, equitativa e próspera, em perfeita sintonia com os anseios de progresso de nossa amada Sumaré.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CONGRATULAÇÕES. Sem mais para o momento, aguarda-se a aprovação da mesma, nos termos regimentais.</w:t>
      </w:r>
    </w:p>
    <w:p w:rsidR="00000000" w:rsidRPr="00000000" w:rsidP="00000000" w14:paraId="0000000C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14 de outubro de 2025.</w:t>
      </w:r>
    </w:p>
    <w:p w:rsidR="00000000" w:rsidRPr="00000000" w:rsidP="00000000" w14:paraId="0000000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99073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-31745</wp:posOffset>
              </wp:positionV>
              <wp:extent cx="6414827" cy="190500"/>
              <wp:effectExtent l="0" t="0" r="0" b="0"/>
              <wp:wrapNone/>
              <wp:docPr id="3412797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-31745</wp:posOffset>
              </wp:positionV>
              <wp:extent cx="6414827" cy="190500"/>
              <wp:effectExtent l="0" t="0" r="0" b="0"/>
              <wp:wrapNone/>
              <wp:docPr id="121785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5040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14827" cy="190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412797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6970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18089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9268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9"/>
    <w:next w:val="normal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9"/>
    <w:next w:val="normal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9"/>
    <w:next w:val="normal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9"/>
    <w:next w:val="normal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9"/>
    <w:next w:val="normal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9"/>
    <w:next w:val="normal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9"/>
    <w:next w:val="normal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normal2">
    <w:name w:val="normal_2"/>
  </w:style>
  <w:style w:type="table" w:customStyle="1" w:styleId="TableNormal2">
    <w:name w:val="TableNormal_2"/>
    <w:tblPr/>
  </w:style>
  <w:style w:type="paragraph" w:customStyle="1" w:styleId="normal3">
    <w:name w:val="normal_3"/>
  </w:style>
  <w:style w:type="table" w:customStyle="1" w:styleId="TableNormal3">
    <w:name w:val="TableNormal_3"/>
    <w:tblPr/>
  </w:style>
  <w:style w:type="paragraph" w:customStyle="1" w:styleId="normal4">
    <w:name w:val="normal_4"/>
  </w:style>
  <w:style w:type="table" w:customStyle="1" w:styleId="TableNormal4">
    <w:name w:val="Table Normal"/>
    <w:tblPr/>
  </w:style>
  <w:style w:type="paragraph" w:customStyle="1" w:styleId="normal5">
    <w:name w:val="normal_5"/>
  </w:style>
  <w:style w:type="table" w:customStyle="1" w:styleId="TableNormal00">
    <w:name w:val="Table Normal_0"/>
    <w:tblPr/>
  </w:style>
  <w:style w:type="paragraph" w:customStyle="1" w:styleId="normal6">
    <w:name w:val="normal_6"/>
  </w:style>
  <w:style w:type="table" w:customStyle="1" w:styleId="TableNormal10">
    <w:name w:val="Table Normal_1"/>
    <w:tblPr/>
  </w:style>
  <w:style w:type="paragraph" w:customStyle="1" w:styleId="normal7">
    <w:name w:val="normal_7"/>
  </w:style>
  <w:style w:type="table" w:customStyle="1" w:styleId="TableNormal20">
    <w:name w:val="Table Normal_2"/>
    <w:tblPr/>
  </w:style>
  <w:style w:type="paragraph" w:customStyle="1" w:styleId="normal8">
    <w:name w:val="normal_8"/>
  </w:style>
  <w:style w:type="table" w:customStyle="1" w:styleId="TableNormal30">
    <w:name w:val="Table Normal_3"/>
    <w:tblPr/>
  </w:style>
  <w:style w:type="paragraph" w:customStyle="1" w:styleId="normal9">
    <w:name w:val="normal_9"/>
  </w:style>
  <w:style w:type="table" w:customStyle="1" w:styleId="TableNormal40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9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9"/>
    <w:next w:val="normal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wGrXiSIs2MgFjR/Njsq4UixOA==">CgMxLjAyCGguZ2pkZ3hzOAByITFSUU1CR3BXOGVXbTBZc0dIMGVBbnNmNlBJcEI5YXZqZQ==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