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841CF8" w14:paraId="628B6E8C" w14:textId="4B288079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a Rua </w:t>
      </w:r>
      <w:r w:rsidR="00841CF8">
        <w:rPr>
          <w:rFonts w:ascii="Times New Roman" w:hAnsi="Times New Roman" w:cs="Times New Roman"/>
          <w:b/>
          <w:sz w:val="24"/>
          <w:szCs w:val="24"/>
        </w:rPr>
        <w:t>Luís da Costa Pinto – Altos de Sumaré</w:t>
      </w:r>
    </w:p>
    <w:p w:rsidR="00733479" w:rsidP="00841CF8" w14:paraId="1D53B90D" w14:textId="28B39BCA">
      <w:pPr>
        <w:tabs>
          <w:tab w:val="left" w:pos="9072"/>
        </w:tabs>
        <w:spacing w:line="360" w:lineRule="auto"/>
        <w:ind w:left="1416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4BB1AEF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Rua </w:t>
      </w:r>
      <w:r w:rsidR="00841CF8">
        <w:rPr>
          <w:rFonts w:ascii="Times New Roman" w:hAnsi="Times New Roman" w:cs="Times New Roman"/>
          <w:sz w:val="24"/>
          <w:szCs w:val="24"/>
        </w:rPr>
        <w:t>Luís da Costa Pinto, em toda sua extensão, no bairro Altos de Sumaré.</w:t>
      </w:r>
      <w:r w:rsidR="00307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25F" w:rsidRPr="00A9025F" w:rsidP="00A9025F" w14:paraId="625F755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44577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5C70E69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41CF8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5CCF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RPr="00CC397F" w:rsidP="00A9025F" w14:paraId="19669084" w14:textId="2D5C58E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94</cp:revision>
  <cp:lastPrinted>2021-02-25T18:05:00Z</cp:lastPrinted>
  <dcterms:created xsi:type="dcterms:W3CDTF">2025-05-16T14:17:00Z</dcterms:created>
  <dcterms:modified xsi:type="dcterms:W3CDTF">2025-10-13T11:35:00Z</dcterms:modified>
</cp:coreProperties>
</file>