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5493" w14:paraId="55F4503E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815493" w14:paraId="18B7423A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815493" w14:paraId="49746D88" w14:textId="77777777">
      <w:pPr>
        <w:spacing w:before="120" w:after="0" w:line="240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Institui a "Credencial Mãe Atípica" para garantir atendimento prioritário a mães, pais, responsáveis legais e/ou cuidadores de pessoas com deficiência ou necessidades específicas, no âmbito do Município de Sumaré, e dá outras providências.</w:t>
      </w:r>
    </w:p>
    <w:p w:rsidR="00815493" w14:paraId="129AD8AB" w14:textId="77777777">
      <w:pPr>
        <w:spacing w:before="120" w:after="0" w:line="240" w:lineRule="auto"/>
        <w:ind w:left="4320" w:firstLine="64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Autor: Vereador Allan </w:t>
      </w:r>
      <w:r>
        <w:rPr>
          <w:rFonts w:ascii="Arial" w:eastAsia="Arial" w:hAnsi="Arial" w:cs="Arial"/>
          <w:b/>
          <w:sz w:val="24"/>
          <w:szCs w:val="24"/>
        </w:rPr>
        <w:t>Sangalli</w:t>
      </w:r>
    </w:p>
    <w:p w:rsidR="00815493" w14:paraId="5976DEE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15493" w14:paraId="40531CE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815493" w14:paraId="4F8814C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15493" w14:paraId="329291E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15493" w14:paraId="3BF422CF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ukrbcjvqtek" w:colFirst="0" w:colLast="0"/>
      <w:bookmarkEnd w:id="2"/>
      <w:r>
        <w:rPr>
          <w:rFonts w:ascii="Arial" w:eastAsia="Arial" w:hAnsi="Arial" w:cs="Arial"/>
          <w:sz w:val="22"/>
          <w:szCs w:val="22"/>
        </w:rPr>
        <w:t>Art. 1º</w:t>
      </w:r>
    </w:p>
    <w:p w:rsidR="00815493" w14:paraId="1FE83B83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Fica instituída, no âmbito do Município de Sumaré, a "Credencial Mãe Atípica", destinada a conceder atendimento prioritário às mães, pais, responsáveis legais ou cuidadores de pessoas com deficiência, transtorno do espectro autista (TEA) ou outras condições que demandem cuidados contínuos, em estabelecimentos públicos e privados.</w:t>
      </w:r>
    </w:p>
    <w:p w:rsidR="00815493" w14:paraId="2B3FE20A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_heading=h.tjnsmp1f4ouq" w:colFirst="0" w:colLast="0"/>
      <w:bookmarkEnd w:id="3"/>
      <w:r>
        <w:rPr>
          <w:rFonts w:ascii="Arial" w:eastAsia="Arial" w:hAnsi="Arial" w:cs="Arial"/>
          <w:sz w:val="22"/>
          <w:szCs w:val="22"/>
        </w:rPr>
        <w:t>Art. 2º</w:t>
      </w:r>
    </w:p>
    <w:p w:rsidR="00815493" w14:paraId="4CCF5E1E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Credencial Mãe Atípica permitirá o atendimento prioritário em locais como:</w:t>
      </w:r>
    </w:p>
    <w:p w:rsidR="00815493" w14:paraId="4A5A7F7D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instituições</w:t>
      </w:r>
      <w:r>
        <w:rPr>
          <w:rFonts w:ascii="Arial" w:eastAsia="Arial" w:hAnsi="Arial" w:cs="Arial"/>
          <w:sz w:val="24"/>
          <w:szCs w:val="24"/>
        </w:rPr>
        <w:t xml:space="preserve"> financeiras (bancos, lotéricas, cooperativas de crédito);</w:t>
      </w:r>
      <w:r>
        <w:rPr>
          <w:rFonts w:ascii="Arial" w:eastAsia="Arial" w:hAnsi="Arial" w:cs="Arial"/>
          <w:sz w:val="24"/>
          <w:szCs w:val="24"/>
        </w:rPr>
        <w:br/>
        <w:t xml:space="preserve"> II - supermercados e hipermercados;</w:t>
      </w:r>
      <w:r>
        <w:rPr>
          <w:rFonts w:ascii="Arial" w:eastAsia="Arial" w:hAnsi="Arial" w:cs="Arial"/>
          <w:sz w:val="24"/>
          <w:szCs w:val="24"/>
        </w:rPr>
        <w:br/>
        <w:t xml:space="preserve"> III - unidades de saúde e farmácias;</w:t>
      </w:r>
      <w:r>
        <w:rPr>
          <w:rFonts w:ascii="Arial" w:eastAsia="Arial" w:hAnsi="Arial" w:cs="Arial"/>
          <w:sz w:val="24"/>
          <w:szCs w:val="24"/>
        </w:rPr>
        <w:br/>
        <w:t xml:space="preserve"> IV - órgãos e repartições públicas municipais;</w:t>
      </w:r>
      <w:r>
        <w:rPr>
          <w:rFonts w:ascii="Arial" w:eastAsia="Arial" w:hAnsi="Arial" w:cs="Arial"/>
          <w:sz w:val="24"/>
          <w:szCs w:val="24"/>
        </w:rPr>
        <w:br/>
        <w:t xml:space="preserve"> V - estabelecimentos comerciais em geral;</w:t>
      </w:r>
      <w:r>
        <w:rPr>
          <w:rFonts w:ascii="Arial" w:eastAsia="Arial" w:hAnsi="Arial" w:cs="Arial"/>
          <w:sz w:val="24"/>
          <w:szCs w:val="24"/>
        </w:rPr>
        <w:br/>
        <w:t xml:space="preserve"> VI - terminais de transporte público e serviços essenciais.</w:t>
      </w:r>
    </w:p>
    <w:p w:rsidR="00815493" w14:paraId="0CD9A90B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4" w:name="_heading=h.6y5jkj2yg9ph" w:colFirst="0" w:colLast="0"/>
      <w:bookmarkEnd w:id="4"/>
      <w:r>
        <w:rPr>
          <w:rFonts w:ascii="Arial" w:eastAsia="Arial" w:hAnsi="Arial" w:cs="Arial"/>
          <w:sz w:val="22"/>
          <w:szCs w:val="22"/>
        </w:rPr>
        <w:t>Art. 3º</w:t>
      </w:r>
    </w:p>
    <w:p w:rsidR="00815493" w14:paraId="1536BB2E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ter direito à credencial, a mãe ou responsável deverá apresentar:</w:t>
      </w:r>
    </w:p>
    <w:p w:rsidR="00815493" w14:paraId="6FB77F51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documento</w:t>
      </w:r>
      <w:r>
        <w:rPr>
          <w:rFonts w:ascii="Arial" w:eastAsia="Arial" w:hAnsi="Arial" w:cs="Arial"/>
          <w:sz w:val="24"/>
          <w:szCs w:val="24"/>
        </w:rPr>
        <w:t xml:space="preserve"> de identidade com foto;</w:t>
      </w:r>
      <w:r>
        <w:rPr>
          <w:rFonts w:ascii="Arial" w:eastAsia="Arial" w:hAnsi="Arial" w:cs="Arial"/>
          <w:sz w:val="24"/>
          <w:szCs w:val="24"/>
        </w:rPr>
        <w:br/>
        <w:t xml:space="preserve"> II - comprovante de residência no município de Sumaré;</w:t>
      </w:r>
      <w:r>
        <w:rPr>
          <w:rFonts w:ascii="Arial" w:eastAsia="Arial" w:hAnsi="Arial" w:cs="Arial"/>
          <w:sz w:val="24"/>
          <w:szCs w:val="24"/>
        </w:rPr>
        <w:br/>
        <w:t xml:space="preserve"> III - laudo médico ou psicológico que comprove a condição de deficiência, TEA ou necessidade específica da criança ou pessoa sob sua responsabilidade;</w:t>
      </w:r>
      <w:r>
        <w:rPr>
          <w:rFonts w:ascii="Arial" w:eastAsia="Arial" w:hAnsi="Arial" w:cs="Arial"/>
          <w:sz w:val="24"/>
          <w:szCs w:val="24"/>
        </w:rPr>
        <w:br/>
        <w:t xml:space="preserve"> IV - documento que comprove a guarda ou responsabilidade legal (se aplicável).</w:t>
      </w:r>
    </w:p>
    <w:p w:rsidR="00815493" w14:paraId="6D9C3BB0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_heading=h.91hl2pj5ef5s" w:colFirst="0" w:colLast="0"/>
      <w:bookmarkEnd w:id="5"/>
    </w:p>
    <w:p w:rsidR="00815493" w14:paraId="1DAAB31E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6" w:name="_heading=h.pbm3vy25l5t1" w:colFirst="0" w:colLast="0"/>
      <w:bookmarkEnd w:id="6"/>
      <w:r>
        <w:rPr>
          <w:rFonts w:ascii="Arial" w:eastAsia="Arial" w:hAnsi="Arial" w:cs="Arial"/>
          <w:sz w:val="22"/>
          <w:szCs w:val="22"/>
        </w:rPr>
        <w:t>Art. 4º</w:t>
      </w:r>
    </w:p>
    <w:p w:rsidR="00815493" w14:paraId="38A65A32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credencial será expedida gratuitamente pela Secretaria Municipal de Assistência Social ou outro órgão competente designado pelo Poder Executivo.</w:t>
      </w:r>
    </w:p>
    <w:p w:rsidR="00815493" w14:paraId="60DEF0E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A credencial terá validade de 2 (dois) anos, podendo ser renovada mediante nova comprovação.</w:t>
      </w:r>
    </w:p>
    <w:p w:rsidR="00815493" w14:paraId="63CCA55C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7" w:name="_heading=h.qbdkfv5pq4d0" w:colFirst="0" w:colLast="0"/>
      <w:bookmarkEnd w:id="7"/>
      <w:r>
        <w:rPr>
          <w:rFonts w:ascii="Arial" w:eastAsia="Arial" w:hAnsi="Arial" w:cs="Arial"/>
          <w:sz w:val="22"/>
          <w:szCs w:val="22"/>
        </w:rPr>
        <w:t>Art. 5º</w:t>
      </w:r>
    </w:p>
    <w:p w:rsidR="00815493" w14:paraId="3CF0934A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estabelecimentos deverão afixar, em local visível, aviso informando sobre o direito ao atendimento prioritário das mães atípicas credenciadas, sob pena de advertência e, em caso de reincidência, multa administrativa.</w:t>
      </w:r>
    </w:p>
    <w:p w:rsidR="00815493" w14:paraId="744F41B1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8" w:name="_heading=h.mc4fbev3pzzk" w:colFirst="0" w:colLast="0"/>
      <w:bookmarkEnd w:id="8"/>
      <w:r>
        <w:rPr>
          <w:rFonts w:ascii="Arial" w:eastAsia="Arial" w:hAnsi="Arial" w:cs="Arial"/>
          <w:sz w:val="22"/>
          <w:szCs w:val="22"/>
        </w:rPr>
        <w:t>Art. 6º</w:t>
      </w:r>
    </w:p>
    <w:p w:rsidR="00815493" w14:paraId="1F980BE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descumprimento desta Lei sujeitará o infrator às sanções previstas na legislação municipal de defesa do consumidor.</w:t>
      </w:r>
    </w:p>
    <w:p w:rsidR="00815493" w14:paraId="270D6646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9" w:name="_heading=h.7w3l52usb6rn" w:colFirst="0" w:colLast="0"/>
      <w:bookmarkEnd w:id="9"/>
      <w:r>
        <w:rPr>
          <w:rFonts w:ascii="Arial" w:eastAsia="Arial" w:hAnsi="Arial" w:cs="Arial"/>
          <w:sz w:val="22"/>
          <w:szCs w:val="22"/>
        </w:rPr>
        <w:t>Art. 7º</w:t>
      </w:r>
    </w:p>
    <w:p w:rsidR="00815493" w14:paraId="48195E9A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Poder Executivo poderá regulamentar esta Lei no que couber, no prazo de 90 (noventa) dias após sua publicação.</w:t>
      </w:r>
    </w:p>
    <w:p w:rsidR="00815493" w14:paraId="104F0540" w14:textId="77777777">
      <w:pPr>
        <w:pStyle w:val="Heading4"/>
        <w:keepNext w:val="0"/>
        <w:keepLines w:val="0"/>
        <w:tabs>
          <w:tab w:val="left" w:pos="567"/>
        </w:tabs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10" w:name="_heading=h.robfrx45zmkk" w:colFirst="0" w:colLast="0"/>
      <w:bookmarkEnd w:id="10"/>
      <w:r>
        <w:rPr>
          <w:rFonts w:ascii="Arial" w:eastAsia="Arial" w:hAnsi="Arial" w:cs="Arial"/>
          <w:sz w:val="22"/>
          <w:szCs w:val="22"/>
        </w:rPr>
        <w:t>Art. 8º</w:t>
      </w:r>
    </w:p>
    <w:p w:rsidR="00815493" w14:paraId="428930C8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:rsidR="00815493" w14:paraId="24213BE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5493" w14:paraId="2A03DF31" w14:textId="77777777">
      <w:pPr>
        <w:pStyle w:val="Heading3"/>
        <w:tabs>
          <w:tab w:val="left" w:pos="567"/>
        </w:tabs>
        <w:spacing w:before="280" w:after="80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11" w:name="_heading=h.wefp4k1qqvur" w:colFirst="0" w:colLast="0"/>
      <w:bookmarkEnd w:id="11"/>
    </w:p>
    <w:p w:rsidR="00815493" w14:paraId="71961F35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265875</wp:posOffset>
            </wp:positionV>
            <wp:extent cx="2174240" cy="932180"/>
            <wp:effectExtent l="0" t="0" r="0" b="0"/>
            <wp:wrapSquare wrapText="bothSides"/>
            <wp:docPr id="169909328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96581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493" w14:paraId="27382E3D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3152A8E9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4B26C8D0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29F2A90F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5D4C6197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Allan </w:t>
      </w:r>
      <w:r>
        <w:rPr>
          <w:rFonts w:ascii="Arial" w:eastAsia="Arial" w:hAnsi="Arial" w:cs="Arial"/>
          <w:sz w:val="24"/>
          <w:szCs w:val="24"/>
        </w:rPr>
        <w:t>Sangalli</w:t>
      </w:r>
    </w:p>
    <w:p w:rsidR="00815493" w14:paraId="5648C016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PSB</w:t>
      </w:r>
    </w:p>
    <w:p w:rsidR="00815493" w14:paraId="3FFDEADA" w14:textId="77777777">
      <w:pPr>
        <w:pStyle w:val="Heading3"/>
        <w:tabs>
          <w:tab w:val="left" w:pos="567"/>
        </w:tabs>
        <w:spacing w:before="280" w:after="80"/>
        <w:jc w:val="both"/>
        <w:rPr>
          <w:rFonts w:ascii="Arial" w:eastAsia="Arial" w:hAnsi="Arial" w:cs="Arial"/>
          <w:sz w:val="26"/>
          <w:szCs w:val="26"/>
        </w:rPr>
      </w:pPr>
      <w:bookmarkStart w:id="12" w:name="_heading=h.wlksaesouy30" w:colFirst="0" w:colLast="0"/>
      <w:bookmarkEnd w:id="12"/>
    </w:p>
    <w:p w:rsidR="00815493" w14:paraId="0B278564" w14:textId="77777777">
      <w:pPr>
        <w:pStyle w:val="Heading3"/>
        <w:tabs>
          <w:tab w:val="left" w:pos="567"/>
        </w:tabs>
        <w:spacing w:before="280" w:after="80"/>
        <w:jc w:val="center"/>
        <w:rPr>
          <w:rFonts w:ascii="Arial" w:eastAsia="Arial" w:hAnsi="Arial" w:cs="Arial"/>
          <w:sz w:val="26"/>
          <w:szCs w:val="26"/>
        </w:rPr>
      </w:pPr>
      <w:bookmarkStart w:id="13" w:name="_heading=h.ammpoavolyxf" w:colFirst="0" w:colLast="0"/>
      <w:bookmarkEnd w:id="13"/>
      <w:r>
        <w:br w:type="page"/>
      </w:r>
    </w:p>
    <w:p w:rsidR="00815493" w14:paraId="0634F8CA" w14:textId="77777777">
      <w:pPr>
        <w:pStyle w:val="Heading3"/>
        <w:tabs>
          <w:tab w:val="left" w:pos="567"/>
        </w:tabs>
        <w:spacing w:before="280" w:after="80"/>
        <w:jc w:val="center"/>
        <w:rPr>
          <w:rFonts w:ascii="Arial" w:eastAsia="Arial" w:hAnsi="Arial" w:cs="Arial"/>
          <w:sz w:val="26"/>
          <w:szCs w:val="26"/>
        </w:rPr>
      </w:pPr>
      <w:bookmarkStart w:id="14" w:name="_heading=h.8h1xej30475e" w:colFirst="0" w:colLast="0"/>
      <w:bookmarkEnd w:id="14"/>
      <w:r>
        <w:rPr>
          <w:rFonts w:ascii="Arial" w:eastAsia="Arial" w:hAnsi="Arial" w:cs="Arial"/>
          <w:sz w:val="26"/>
          <w:szCs w:val="26"/>
        </w:rPr>
        <w:t>JUSTIFICATIVA</w:t>
      </w:r>
    </w:p>
    <w:p w:rsidR="00815493" w14:paraId="39391E59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Nobres pares,</w:t>
      </w:r>
    </w:p>
    <w:p w:rsidR="00815493" w14:paraId="5F4E0250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Projeto de Lei visa reconhecer e valorizar o esforço diário de mães, pais e responsáveis por pessoas com deficiência, transtorno do espectro autista (TEA) ou outras condições que exijam cuidados especiais no Município de Sumaré.</w:t>
      </w:r>
    </w:p>
    <w:p w:rsidR="00815493" w14:paraId="4EBBA9ED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Essas mães e pais atípicos frequentemente enfrentam uma rotina intensa, com horários rígidos para levar e buscar seus filhos na escola, consultas médicas, terapias e outras demandas. O tempo disponível para resolver pendências em bancos, mercados e repartições públicas é extremamente limitado. As longas filas e esperas se tornam um obstáculo à sua qualidade de vida e bem-estar.</w:t>
      </w:r>
    </w:p>
    <w:p w:rsidR="00815493" w14:paraId="1072D466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instituir a "Credencial Mãe Atípica", o Município dá um passo importante rumo a uma cidade mais inclusiva, justa e empática. Trata-se de uma medida simples, de baixo custo, mas de enorme impacto social, garantindo mais dignidade, autonomia e respeito para essas famílias.</w:t>
      </w:r>
    </w:p>
    <w:p w:rsidR="00815493" w14:paraId="204B04BB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Conto com o apoio dos nobres pares para aprovação desta proposta.</w:t>
      </w:r>
    </w:p>
    <w:p w:rsidR="00815493" w14:paraId="79012BD5" w14:textId="7777777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15493" w14:paraId="3CFB898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493" w14:paraId="18D809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493" w14:paraId="32F87244" w14:textId="77777777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815493" w14:paraId="00445F9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15493" w14:paraId="5A12EE61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15493" w14:paraId="234FDBA1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01 de outubro de 2025.</w:t>
      </w:r>
    </w:p>
    <w:p w:rsidR="00815493" w14:paraId="49A96FED" w14:textId="77777777">
      <w:pPr>
        <w:rPr>
          <w:rFonts w:ascii="Arial" w:eastAsia="Arial" w:hAnsi="Arial" w:cs="Arial"/>
          <w:sz w:val="24"/>
          <w:szCs w:val="24"/>
        </w:rPr>
      </w:pPr>
    </w:p>
    <w:p w:rsidR="00815493" w14:paraId="0437B908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68C22AE4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15493" w14:paraId="7BF45580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265875</wp:posOffset>
            </wp:positionV>
            <wp:extent cx="2174240" cy="932180"/>
            <wp:effectExtent l="0" t="0" r="0" b="0"/>
            <wp:wrapSquare wrapText="bothSides"/>
            <wp:docPr id="169909328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33260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493" w14:paraId="6781062F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5BD72E7C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691F3D16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6E77605D" w14:textId="7777777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5493" w14:paraId="74B8B4C9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Allan </w:t>
      </w:r>
      <w:r>
        <w:rPr>
          <w:rFonts w:ascii="Arial" w:eastAsia="Arial" w:hAnsi="Arial" w:cs="Arial"/>
          <w:sz w:val="24"/>
          <w:szCs w:val="24"/>
        </w:rPr>
        <w:t>Sangalli</w:t>
      </w:r>
    </w:p>
    <w:p w:rsidR="00815493" w14:paraId="6CFC7D86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5493" w14:paraId="2EDC1D9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5" w:name="_heading=h.3znysh7" w:colFirst="0" w:colLast="0"/>
  <w:bookmarkEnd w:id="15"/>
  <w:p w:rsidR="00815493" w14:paraId="4E67F67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-12698</wp:posOffset>
              </wp:positionV>
              <wp:extent cx="6376727" cy="152400"/>
              <wp:effectExtent l="0" t="0" r="0" b="0"/>
              <wp:wrapNone/>
              <wp:docPr id="1699093286" name="Conector de Seta Reta 16990932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-12698</wp:posOffset>
              </wp:positionV>
              <wp:extent cx="6376727" cy="152400"/>
              <wp:effectExtent l="0" t="0" r="0" b="0"/>
              <wp:wrapNone/>
              <wp:docPr id="7340051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60093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6727" cy="15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15493" w14:paraId="0566CEE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5493" w14:paraId="3A86C8C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5493" w14:paraId="3A118425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69909329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203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-876296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87" name="Agrupar 16990932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449222679" name="Agrupar 1449222679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999035152" name="Retângulo 199903515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5493" w14:paraId="671EDB0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919033461" name="Agrupar 91903346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539630050" name="Retângulo 539630050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15493" w14:paraId="4D789B7E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09974502" name="Agrupar 809974502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919211152" name="Retângulo 919211152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15493" w14:paraId="2C8E51BA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393089262" name="Agrupar 1393089262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951210295" name="Retângulo 951210295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5493" w14:paraId="01895494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224308858" name="Agrupar 224308858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025970590" name="Retângulo 1025970590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15493" w14:paraId="67DC4EBF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971229301" name="Agrupar 97122930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050701324" name="Retângulo 105070132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15493" w14:paraId="07FD1F91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247726619" name="Agrupar 1247726619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67846667" name="Retângulo 1767846667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15493" w14:paraId="5B776098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501361936" name="Agrupar 501361936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373013749" name="Retângulo 373013749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15493" w14:paraId="56720C3D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694959709" name="Agrupar 1694959709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383192635" name="Retângulo 1383192635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815493" w14:paraId="3B3F8E05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205364625" name="Agrupar 1205364625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1657106835" name="Retângulo 1657106835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815493" w14:paraId="5427AD1F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1392359847" name="Agrupar 1392359847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692335644" name="Retângulo 69233564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815493" w14:paraId="78C6FEE4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356049475" name="Agrupar 356049475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1703408364" name="Retângulo 1703408364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815493" w14:paraId="3BE00B72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027763795" name="Forma Livre: Forma 2027763795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350356178" name="Forma Livre: Forma 35035617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999844054" name="Forma Livre: Forma 999844054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-876296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56009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9158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3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93"/>
    <w:rsid w:val="000128A7"/>
    <w:rsid w:val="005230E3"/>
    <w:rsid w:val="00815493"/>
    <w:rsid w:val="00FC0D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5C3EB7-19B9-4984-B83D-E4DAB545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</w:style>
  <w:style w:type="table" w:customStyle="1" w:styleId="TableNormal0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54bOVLANWwPOqlw9fPiFwCstg==">CgMxLjAyCGguZ2pkZ3hzMg5oLmo4MjlzZTI4Y3UwOTINaC51a3JiY2p2cXRlazIOaC50am5zbXAxZjRvdXEyDmguNnk1amtqMnlnOXBoMg5oLjkxaGwycGo1ZWY1czIOaC5wYm0zdnkyNWw1dDEyDmgucWJka2Z2NXBxNGQwMg5oLm1jNGZiZXYzcHp6azIOaC43dzNsNTJ1c2I2cm4yDmgucm9iZnJ4NDV6bWtrMg5oLndlZnA0azFxcXZ1cjIOaC53bGtzYWVzb3V5MzAyDmguYW1tcG9hdm9seXhmMg5oLjhoMXhlajMwNDc1ZTIJaC4zem55c2g3OAByITFYdmE5NFoyMWRfdklVMzZSeDVkLWYzYU80WW8tckRo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dcterms:created xsi:type="dcterms:W3CDTF">2025-10-06T12:51:00Z</dcterms:created>
  <dcterms:modified xsi:type="dcterms:W3CDTF">2025-10-06T12:51:00Z</dcterms:modified>
</cp:coreProperties>
</file>