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14ª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4 de maio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117/2021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RAI DO PARAÍSO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permissão para embarque e desembarque de passageiros com deficiência ou mobilidade reduzida fora dos pontos e das paradas oficiais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136/2021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FERNANDO DO POSTO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no âmbito do Município de Sumaré, a Semana de Conscientização sobre o Lixo Eletrônico e dá outras Providências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137/2021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ALAN LEAL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PROJETO DE LEI 006- INSTITUI SEMANA DE COMBATE AO ABANDONO DE ANIMAIS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138/2021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obrigatoriedade da reserva de 10% (Dez por cento) de mesas e cadeiras para deficientes físicos e intelectuais, idosos e gestantes nas praças de alimentação dos shopping centers e restaurantes.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