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1D2AE33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Marcelo Cavalcante, altura do número </w:t>
      </w:r>
      <w:r w:rsidR="0034645D">
        <w:rPr>
          <w:sz w:val="24"/>
          <w:szCs w:val="24"/>
        </w:rPr>
        <w:t>544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E6DC48C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4700D">
        <w:rPr>
          <w:b/>
          <w:bCs/>
          <w:sz w:val="24"/>
          <w:szCs w:val="24"/>
        </w:rPr>
        <w:t>07</w:t>
      </w:r>
      <w:r w:rsidRPr="00FC1CAD">
        <w:rPr>
          <w:b/>
          <w:bCs/>
          <w:sz w:val="24"/>
          <w:szCs w:val="24"/>
        </w:rPr>
        <w:t xml:space="preserve"> de </w:t>
      </w:r>
      <w:r w:rsidR="0074700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2978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2025-10-03T18:05:00Z</dcterms:modified>
</cp:coreProperties>
</file>