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R$ 350.000,00(trezentos e cinquenta mil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