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448/2025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credito adicional suplementar no valor de R$ 200.000,00 (duzentos mil reais), para os fins que especifica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setembro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