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valor de R$ 800.000,00 (oitocentos mil reais),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