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Jovem Cientista Sumareense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jovem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Eyshila Vitória Decaris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Eyshila Vitória Decaris Dos Santos, nascida em 12/01/2009, filha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Ferreira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Vanessa Souza Decaris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é aluna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 E. Luiz Campos Dall' 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Eyshila se enquadra nos critérios desta honraria, que visa reconhecer jovens por seus trabalhos científicos e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relevância social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suas atuações.</w:t>
      </w:r>
    </w:p>
    <w:p w:rsidR="00000000" w:rsidRPr="00000000" w:rsidP="00000000" w14:paraId="00000007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sua trajetória escolar, a estudante demonstrou forte interesse pela área do conhecimento e seu impacto social. Ela teve uma atuação no campo científico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participar da feira de ciências de sua escola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momento em que pôde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compartilhar ideias e perceber a presença da ciência no dia a dia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evidenciando sua busca por aprendizado e inovação. Além disso, Eyshila faz parte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clube de leitura de autores negros Black Girls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uma experiência que contribui para o desenvolvimento de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educação antirracista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ambiente escolar. Sua participação ativa em projetos que estimulam o pensamento crítico, a leitura e a consciência social complementa o perfil de um jovem que busca ativamente o conhecimento para a transformação de sua comunidade.</w:t>
      </w:r>
    </w:p>
    <w:p w:rsidR="00000000" w:rsidRPr="00000000" w:rsidP="00000000" w14:paraId="00000008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e valorizando o empenho e a iniciativa da estudante em buscar o conhecimento e a relevância social, conto com o apoio dos nobres pares para a aprovação dessa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merecida homenagem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jovem Eyshila Vitória Decaris Dos Santos.</w:t>
      </w:r>
    </w:p>
    <w:p w:rsidR="00000000" w:rsidRPr="00000000" w:rsidP="00000000" w14:paraId="00000009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9730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C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-361941</wp:posOffset>
              </wp:positionH>
              <wp:positionV relativeFrom="paragraph">
                <wp:posOffset>31750</wp:posOffset>
              </wp:positionV>
              <wp:extent cx="6351327" cy="127000"/>
              <wp:effectExtent l="0" t="0" r="0" b="0"/>
              <wp:wrapNone/>
              <wp:docPr id="1000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-361941</wp:posOffset>
              </wp:positionH>
              <wp:positionV relativeFrom="paragraph">
                <wp:posOffset>31750</wp:posOffset>
              </wp:positionV>
              <wp:extent cx="6351327" cy="127000"/>
              <wp:effectExtent l="0" t="0" r="0" b="0"/>
              <wp:wrapNone/>
              <wp:docPr id="406614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75617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1000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627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-812793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-812793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60235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7335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paragraph" w:customStyle="1" w:styleId="normal4">
    <w:name w:val="normal_4"/>
  </w:style>
  <w:style w:type="table" w:customStyle="1" w:styleId="TableNormal00">
    <w:name w:val="Table Normal_0"/>
    <w:tblPr/>
  </w:style>
  <w:style w:type="paragraph" w:customStyle="1" w:styleId="normal5">
    <w:name w:val="normal_5"/>
  </w:style>
  <w:style w:type="table" w:customStyle="1" w:styleId="TableNormal000">
    <w:name w:val="Table Normal_0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Mn+OL4lFUu6hB2lQ9j7yGnaHA==">CgMxLjAyCGguZ2pkZ3hzOAByITFVRlh0TmJYMFlFLVVyeTlkTnRTbG45SGxWdHNEclVIYw==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