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48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Paulo Freire”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Erica Jandoti Garcia.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Erica Jandoti Garcia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uma educadora com uma vida dedicada à educação pública, cuja trajetória profissional é marcada por profundo comprometimento e experiência em diferentes níveis e funções dentro do sistema de ensino de Sumaré.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Nascida em Campinas em 13 de julho de 1974, é filha de João Garcia Parra e Mercedes Jandoti Garcia. Embora tenha nascido na cidade vizinha,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reside em Sumaré há 51 anos</w:t>
      </w:r>
      <w:r w:rsidRPr="00000000">
        <w:rPr>
          <w:rFonts w:ascii="Arial" w:eastAsia="Arial" w:hAnsi="Arial" w:cs="Arial"/>
          <w:sz w:val="24"/>
          <w:szCs w:val="24"/>
          <w:rtl w:val="0"/>
        </w:rPr>
        <w:t>, tendo, inclusive, realizado grande parte de seus estudos no próprio município, passando pela EM Sabidinho, EM O Mundo Alegre da Criança e EM José de Anchieta, além de ter cursado parte de seus estudos na rede estadual.</w:t>
      </w:r>
    </w:p>
    <w:p w:rsidR="00000000" w:rsidRPr="00000000" w:rsidP="00000000" w14:paraId="00000007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formação acadêmica é robusta e multifacetada, evidenciando o preparo contínuo para o exercício do magistério e da gestão educacional:</w:t>
      </w:r>
    </w:p>
    <w:p w:rsidR="00000000" w:rsidRPr="00000000" w:rsidP="00000000" w14:paraId="00000008">
      <w:pPr>
        <w:numPr>
          <w:ilvl w:val="0"/>
          <w:numId w:val="1"/>
        </w:numPr>
        <w:spacing w:before="24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Magistério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(Formação de Professores): EM José de Anchieta (1990 a 1993).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Comunicação Social / Relações Públicas: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PUC-Campinas (1994 a 1997).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Pedagogia: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UNISAL - Americana (2000 a 2003).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24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Pós-graduação em Gestão Educacional: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UNICAMP (2007 a 2008).</w:t>
      </w:r>
    </w:p>
    <w:p w:rsidR="00000000" w:rsidRPr="00000000" w:rsidP="00000000" w14:paraId="0000000C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carreira da Professora Erica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Prefeitura Municipal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teve início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13 de fevereiro de 1996</w:t>
      </w:r>
      <w:r w:rsidRPr="00000000">
        <w:rPr>
          <w:rFonts w:ascii="Arial" w:eastAsia="Arial" w:hAnsi="Arial" w:cs="Arial"/>
          <w:sz w:val="24"/>
          <w:szCs w:val="24"/>
          <w:rtl w:val="0"/>
        </w:rPr>
        <w:t>, na Escola Municipal Jardim Denadai (Educação Infantil). Sua experiência abrange diversas etapas e funções:</w:t>
      </w:r>
    </w:p>
    <w:p w:rsidR="00000000" w:rsidRPr="00000000" w:rsidP="00000000" w14:paraId="0000000D">
      <w:pPr>
        <w:numPr>
          <w:ilvl w:val="0"/>
          <w:numId w:val="2"/>
        </w:numPr>
        <w:spacing w:before="24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Professora (1996 - 2006):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Atuou na Educação Infantil (EM Jardim Denadai) e, posteriormente, no Ensino Fundamental I (EM José de Anchieta). Além disso, dedicou-se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Educação de Jovens e Adultos (EJA)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 EMEF Profª Neusa de Souza Campos (2006).</w:t>
      </w:r>
    </w:p>
    <w:p w:rsidR="00000000" w:rsidRPr="00000000" w:rsidP="00000000" w14:paraId="0000000E">
      <w:pPr>
        <w:numPr>
          <w:ilvl w:val="0"/>
          <w:numId w:val="2"/>
        </w:numPr>
        <w:spacing w:before="0" w:beforeAutospacing="0" w:after="0" w:afterAutospacing="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Orientadora Educacional (2007 - 2019):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Exerceu um papel crucial na orientação e acompanhamento pedagógico, atuando no Ensino Fundamental II (EMEF Nilza Thomazin), na EM Visconde de Sabugosa, e na EM Dr. Leandro Franceschini (inclusive no Ensino Médio Técnico).</w:t>
      </w:r>
    </w:p>
    <w:p w:rsidR="00000000" w:rsidRPr="00000000" w:rsidP="00000000" w14:paraId="0000000F">
      <w:pPr>
        <w:numPr>
          <w:ilvl w:val="0"/>
          <w:numId w:val="2"/>
        </w:numPr>
        <w:spacing w:before="0" w:beforeAutospacing="0" w:after="240" w:line="48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Direção Escolar (2020 - Atual):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Sua liderança e visão de gestão a levaram a ser Diretora designada na EM Dr. Leandro Franceschini (2020 a 2021). Atualmente, é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Diretora da EM Maria Luísa Cia Medeiros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(desde 2022), assumindo a gestão da unidade já no ano de sua inauguração e estabelecendo um marco para a nova escola.</w:t>
      </w:r>
    </w:p>
    <w:p w:rsidR="00000000" w:rsidRPr="00000000" w:rsidP="00000000" w14:paraId="00000010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mais de duas décadas dedicadas à Rede Municipal de Ensino de Sumaré, a Sra. Erica Jandoti Garcia é uma profissional completa. Sua experiência como professora, orientadora e, mais recentemente, como diretora à frente de uma escola recém-inaugurada, demonstra seu incansável compromisso com a qualidade do ensino e a formação integral dos estudantes.</w:t>
      </w:r>
    </w:p>
    <w:p w:rsidR="00000000" w:rsidRPr="00000000" w:rsidP="00000000" w14:paraId="00000011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 sua relevante história de contribuição em diferentes frentes da educação e por seu papel de liderança e inovação na gestão escolar, a educadora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Erica Jandoti Garcia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merecedora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Paulo Freire</w:t>
      </w:r>
      <w:r w:rsidRPr="00000000">
        <w:rPr>
          <w:rFonts w:ascii="Arial" w:eastAsia="Arial" w:hAnsi="Arial" w:cs="Arial"/>
          <w:sz w:val="24"/>
          <w:szCs w:val="24"/>
          <w:rtl w:val="0"/>
        </w:rPr>
        <w:t>, reconhecendo seu valioso trabalho em prol da comunidade sumareense, assim conto com o apoio dos nobres pares para aprovação desse esse digno reconhecimento.</w:t>
      </w:r>
    </w:p>
    <w:p w:rsidR="00000000" w:rsidRPr="00000000" w:rsidP="00000000" w14:paraId="00000012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2106138</wp:posOffset>
            </wp:positionH>
            <wp:positionV relativeFrom="paragraph">
              <wp:posOffset>495300</wp:posOffset>
            </wp:positionV>
            <wp:extent cx="1638300" cy="1657350"/>
            <wp:effectExtent l="0" t="0" r="0" b="0"/>
            <wp:wrapSquare wrapText="bothSides"/>
            <wp:docPr id="100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051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3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63500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63500</wp:posOffset>
              </wp:positionV>
              <wp:extent cx="6300527" cy="76200"/>
              <wp:effectExtent l="0" t="0" r="0" b="0"/>
              <wp:wrapNone/>
              <wp:docPr id="1481423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0874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00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736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4170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0087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AD38F8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EB6A788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table" w:customStyle="1" w:styleId="TableNormal0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RFCgKTMLyCLnyB6VjtNczxSgA==">CgMxLjAyCGguZ2pkZ3hzOAByITFib1hfcW5MQW5kMXRKaG1rY0lmSlRpUEtWSUJRSmtwdw==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