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415/2025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Proíbe o uso de coleiras de choque e ultrassônicas em animais no Município de Sumaré,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setembro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