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415/2025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Proíbe o uso de coleiras de choque e ultrassônicas em animais no Município de Sumaré,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