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412/2025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CESAR BIANCHI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Divulgação, Prevenção e Tratamento do Ceratocone no Município de Sumaré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