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410/2025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TIÃO CORREA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a Campanha Municipal de Conscientização sobre a Neuralgia do Trigêmeo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setembro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