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1FA0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9A265D">
        <w:rPr>
          <w:sz w:val="24"/>
        </w:rPr>
        <w:t xml:space="preserve">sinalização de solo na Rua </w:t>
      </w:r>
      <w:r w:rsidR="009A265D">
        <w:rPr>
          <w:sz w:val="24"/>
        </w:rPr>
        <w:t>Anedino</w:t>
      </w:r>
      <w:r w:rsidR="009A265D">
        <w:rPr>
          <w:sz w:val="24"/>
        </w:rPr>
        <w:t xml:space="preserve"> Gonçalves dos </w:t>
      </w:r>
      <w:bookmarkEnd w:id="1"/>
      <w:r w:rsidR="009A265D">
        <w:rPr>
          <w:sz w:val="24"/>
        </w:rPr>
        <w:t xml:space="preserve">santos nº 91 </w:t>
      </w:r>
      <w:r w:rsidR="009A265D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9715F-083B-4DD9-9C15-5B1BE872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2025-09-22T16:49:00Z</dcterms:created>
  <dcterms:modified xsi:type="dcterms:W3CDTF">2025-09-22T16:49:00Z</dcterms:modified>
</cp:coreProperties>
</file>