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0E76" w:rsidP="00BF4DC1" w14:paraId="668D211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D0E76">
        <w:rPr>
          <w:rFonts w:ascii="Tahoma" w:hAnsi="Tahoma" w:cs="Tahoma"/>
          <w:b/>
          <w:sz w:val="24"/>
          <w:szCs w:val="24"/>
        </w:rPr>
        <w:t>Retirada de móveis na calçada da Rua Pio Denadai, nº 898, Jardim João Paulo II.</w:t>
      </w:r>
    </w:p>
    <w:p w:rsidR="00BF4DC1" w:rsidP="00BF4DC1" w14:paraId="4803ECFF" w14:textId="002355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43B72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0D6DF6" w:rsidR="000D6DF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07D6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2025-09-22T16:15:00Z</dcterms:created>
  <dcterms:modified xsi:type="dcterms:W3CDTF">2025-09-22T16:15:00Z</dcterms:modified>
</cp:coreProperties>
</file>