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43AE907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</w:t>
      </w:r>
      <w:r w:rsidR="001A0E62">
        <w:rPr>
          <w:rFonts w:ascii="Bookman Old Style" w:hAnsi="Bookman Old Style" w:cs="Arial"/>
          <w:sz w:val="24"/>
          <w:szCs w:val="24"/>
        </w:rPr>
        <w:t>em todo o entorno do Centro Administrativo - Seminário de Nova Veneza.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A883B1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42CFB">
        <w:rPr>
          <w:rFonts w:ascii="Bookman Old Style" w:hAnsi="Bookman Old Style" w:cs="Arial"/>
          <w:sz w:val="24"/>
          <w:szCs w:val="24"/>
          <w:lang w:val="pt"/>
        </w:rPr>
        <w:t>21</w:t>
      </w:r>
      <w:r w:rsidR="00757CE1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88403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5E42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0E62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6244C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42CFB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2025-09-21T22:22:00Z</dcterms:created>
  <dcterms:modified xsi:type="dcterms:W3CDTF">2025-09-21T22:33:00Z</dcterms:modified>
</cp:coreProperties>
</file>