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5E50CF88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850D4B">
        <w:rPr>
          <w:rFonts w:cstheme="minorHAnsi"/>
          <w:b/>
          <w:bCs/>
          <w:sz w:val="24"/>
          <w:szCs w:val="24"/>
        </w:rPr>
        <w:t>Quatro</w:t>
      </w:r>
      <w:r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–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Vila Sol Nascente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9A59E39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2B5A26">
        <w:rPr>
          <w:rFonts w:cstheme="minorHAnsi"/>
          <w:b/>
          <w:bCs/>
          <w:sz w:val="24"/>
          <w:szCs w:val="24"/>
        </w:rPr>
        <w:t>3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B5A26">
        <w:rPr>
          <w:rFonts w:cstheme="minorHAnsi"/>
          <w:b/>
          <w:bCs/>
          <w:sz w:val="24"/>
          <w:szCs w:val="24"/>
        </w:rPr>
        <w:t>setembr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862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B7E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50D4B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2025-09-19T19:42:00Z</dcterms:modified>
</cp:coreProperties>
</file>