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valor de R$52.098,94(cinquenta e dois mil, noventa e oito reais e noventa e quatro centavos),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