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438/2025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ao executivo municipal para promover a abertura de credito adicional suplementar no valor de R$3.104.328,27 três milhões, cento e quatro mil, trezentos e vinte oito reais e vinte e sete centavos), para os fins que especifica e dá outras providencias.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setembro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372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37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