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438/2025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valor de R$3.104.328,27 três milhões, cento e quatro mil, trezentos e vinte oito reais e vinte e sete centavos), para os fins que especifica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setembro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