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17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437/2025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437/2025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de Incentivo à Preservação de Áreas de Matas e Florestas Naturais de Proteção Permanente contidas em imóveis situados em zona urbana ou de expansão urbana no Munícipio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