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245C" w:rsidRPr="00393559" w:rsidP="00C842D1" w14:paraId="05792415" w14:textId="5DD8666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93559">
        <w:rPr>
          <w:rFonts w:ascii="Arial" w:eastAsia="Arial" w:hAnsi="Arial" w:cs="Arial"/>
          <w:b/>
          <w:sz w:val="24"/>
          <w:szCs w:val="24"/>
        </w:rPr>
        <w:t>PROJETO DE LEI Nº</w:t>
      </w:r>
      <w:r w:rsidRPr="00393559">
        <w:rPr>
          <w:rFonts w:ascii="Arial" w:eastAsia="Arial" w:hAnsi="Arial" w:cs="Arial"/>
          <w:b/>
          <w:sz w:val="24"/>
          <w:szCs w:val="24"/>
        </w:rPr>
        <w:tab/>
      </w:r>
      <w:r w:rsidRPr="00393559">
        <w:rPr>
          <w:rFonts w:ascii="Arial" w:eastAsia="Arial" w:hAnsi="Arial" w:cs="Arial"/>
          <w:b/>
          <w:sz w:val="24"/>
          <w:szCs w:val="24"/>
        </w:rPr>
        <w:tab/>
        <w:t xml:space="preserve">, DE </w:t>
      </w:r>
      <w:r w:rsidRPr="00393559" w:rsidR="003F4DFF">
        <w:rPr>
          <w:rFonts w:ascii="Arial" w:eastAsia="Arial" w:hAnsi="Arial" w:cs="Arial"/>
          <w:b/>
          <w:sz w:val="24"/>
          <w:szCs w:val="24"/>
        </w:rPr>
        <w:t>16</w:t>
      </w:r>
      <w:r w:rsidRPr="00393559">
        <w:rPr>
          <w:rFonts w:ascii="Arial" w:eastAsia="Arial" w:hAnsi="Arial" w:cs="Arial"/>
          <w:b/>
          <w:sz w:val="24"/>
          <w:szCs w:val="24"/>
        </w:rPr>
        <w:t xml:space="preserve"> DE </w:t>
      </w:r>
      <w:r w:rsidRPr="00393559" w:rsidR="004351BF">
        <w:rPr>
          <w:rFonts w:ascii="Arial" w:eastAsia="Arial" w:hAnsi="Arial" w:cs="Arial"/>
          <w:b/>
          <w:sz w:val="24"/>
          <w:szCs w:val="24"/>
        </w:rPr>
        <w:t>SETEMBRO</w:t>
      </w:r>
      <w:r w:rsidRPr="00393559">
        <w:rPr>
          <w:rFonts w:ascii="Arial" w:eastAsia="Arial" w:hAnsi="Arial" w:cs="Arial"/>
          <w:b/>
          <w:sz w:val="24"/>
          <w:szCs w:val="24"/>
        </w:rPr>
        <w:t xml:space="preserve"> DE 2025.</w:t>
      </w:r>
    </w:p>
    <w:p w:rsidR="006F245C" w:rsidRPr="00393559" w:rsidP="00C842D1" w14:paraId="1369E7CA" w14:textId="62AA779D">
      <w:pPr>
        <w:spacing w:line="360" w:lineRule="auto"/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 w:rsidRPr="00393559">
        <w:rPr>
          <w:rFonts w:ascii="Arial" w:eastAsia="Arial" w:hAnsi="Arial" w:cs="Arial"/>
          <w:b/>
          <w:sz w:val="24"/>
          <w:szCs w:val="24"/>
        </w:rPr>
        <w:t>“</w:t>
      </w:r>
      <w:r w:rsidRPr="00393559" w:rsidR="00C842D1">
        <w:rPr>
          <w:rFonts w:ascii="Arial" w:eastAsia="Arial" w:hAnsi="Arial" w:cs="Arial"/>
          <w:b/>
          <w:sz w:val="24"/>
          <w:szCs w:val="24"/>
        </w:rPr>
        <w:t xml:space="preserve">Institui o </w:t>
      </w:r>
      <w:r w:rsidRPr="00393559" w:rsidR="00E5542D">
        <w:rPr>
          <w:rFonts w:ascii="Arial" w:eastAsia="Arial" w:hAnsi="Arial" w:cs="Arial"/>
          <w:b/>
          <w:bCs/>
          <w:sz w:val="24"/>
          <w:szCs w:val="24"/>
        </w:rPr>
        <w:t xml:space="preserve">Programa de Incentivo à Preservação de </w:t>
      </w:r>
      <w:r w:rsidRPr="00393559" w:rsidR="00C842D1">
        <w:rPr>
          <w:rFonts w:ascii="Arial" w:eastAsia="Arial" w:hAnsi="Arial" w:cs="Arial"/>
          <w:b/>
          <w:sz w:val="24"/>
          <w:szCs w:val="24"/>
        </w:rPr>
        <w:t>Áreas de Matas e Florestas Naturais de Proteção Permanente contidas em imóveis situados em zona urbana ou de expansão urbana no Munícipio de Sumaré</w:t>
      </w:r>
      <w:r w:rsidRPr="00393559" w:rsidR="004351BF">
        <w:rPr>
          <w:rFonts w:ascii="Arial" w:eastAsia="Arial" w:hAnsi="Arial" w:cs="Arial"/>
          <w:b/>
          <w:sz w:val="24"/>
          <w:szCs w:val="24"/>
        </w:rPr>
        <w:t>, e dá outras providências.</w:t>
      </w:r>
      <w:r w:rsidRPr="00393559">
        <w:rPr>
          <w:rFonts w:ascii="Arial" w:eastAsia="Arial" w:hAnsi="Arial" w:cs="Arial"/>
          <w:b/>
          <w:sz w:val="24"/>
          <w:szCs w:val="24"/>
        </w:rPr>
        <w:t>”.</w:t>
      </w:r>
    </w:p>
    <w:p w:rsidR="006F245C" w:rsidRPr="00393559" w:rsidP="00C842D1" w14:paraId="60EDDFA9" w14:textId="77777777">
      <w:pPr>
        <w:spacing w:line="360" w:lineRule="auto"/>
        <w:ind w:left="4678"/>
        <w:jc w:val="both"/>
        <w:rPr>
          <w:rFonts w:ascii="Arial" w:eastAsia="Arial" w:hAnsi="Arial" w:cs="Arial"/>
          <w:b/>
          <w:sz w:val="24"/>
          <w:szCs w:val="24"/>
        </w:rPr>
      </w:pPr>
    </w:p>
    <w:p w:rsidR="006F245C" w:rsidRPr="00393559" w:rsidP="00C842D1" w14:paraId="20AA47D7" w14:textId="77777777">
      <w:pPr>
        <w:spacing w:line="360" w:lineRule="auto"/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 w:rsidRPr="00393559">
        <w:rPr>
          <w:rFonts w:ascii="Arial" w:eastAsia="Arial" w:hAnsi="Arial" w:cs="Arial"/>
          <w:b/>
          <w:sz w:val="24"/>
          <w:szCs w:val="24"/>
        </w:rPr>
        <w:t>Autoria: Vereador Dudu Lima.</w:t>
      </w:r>
    </w:p>
    <w:p w:rsidR="006F245C" w:rsidRPr="00393559" w:rsidP="00C842D1" w14:paraId="3F92B6BB" w14:textId="77777777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F245C" w:rsidRPr="00393559" w:rsidP="00C842D1" w14:paraId="7A79038A" w14:textId="77777777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93559">
        <w:rPr>
          <w:rFonts w:ascii="Arial" w:eastAsia="Arial" w:hAnsi="Arial" w:cs="Arial"/>
          <w:b/>
          <w:sz w:val="24"/>
          <w:szCs w:val="24"/>
        </w:rPr>
        <w:tab/>
        <w:t xml:space="preserve">O EXMO. SR. PREFEITO MUNICIPAL DE SUMARÉ,                                                                                                                                                   </w:t>
      </w:r>
    </w:p>
    <w:p w:rsidR="006F245C" w:rsidRPr="00393559" w:rsidP="00C842D1" w14:paraId="0F89BCA6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93559">
        <w:rPr>
          <w:rFonts w:ascii="Arial" w:eastAsia="Arial" w:hAnsi="Arial" w:cs="Arial"/>
          <w:b/>
          <w:sz w:val="24"/>
          <w:szCs w:val="24"/>
        </w:rPr>
        <w:tab/>
      </w:r>
      <w:r w:rsidRPr="00393559">
        <w:rPr>
          <w:rFonts w:ascii="Arial" w:eastAsia="Arial" w:hAnsi="Arial" w:cs="Arial"/>
          <w:sz w:val="24"/>
          <w:szCs w:val="24"/>
        </w:rPr>
        <w:t xml:space="preserve">Faço saber que a Câmara Municipal aprovou e eu sanciono e promulgo a seguinte Lei: </w:t>
      </w:r>
    </w:p>
    <w:p w:rsidR="00FC24C8" w:rsidRPr="00393559" w:rsidP="00C842D1" w14:paraId="3472EE45" w14:textId="7F3CA08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93559">
        <w:rPr>
          <w:rFonts w:ascii="Arial" w:eastAsia="Arial" w:hAnsi="Arial" w:cs="Arial"/>
          <w:sz w:val="24"/>
          <w:szCs w:val="24"/>
        </w:rPr>
        <w:t xml:space="preserve">Art. 1º </w:t>
      </w:r>
      <w:r w:rsidRPr="00393559" w:rsidR="00E5542D">
        <w:rPr>
          <w:rFonts w:ascii="Arial" w:eastAsia="Arial" w:hAnsi="Arial" w:cs="Arial"/>
          <w:sz w:val="24"/>
          <w:szCs w:val="24"/>
        </w:rPr>
        <w:t>Institui o Programa de Incentivo à Preservação de Áreas de Matas e Florestas Naturais de Proteção Permanente contidas em imóveis situados em zona urbana ou de expansão urbana no Munícipio de Sumaré</w:t>
      </w:r>
      <w:r w:rsidRPr="00393559" w:rsidR="00525098">
        <w:rPr>
          <w:rFonts w:ascii="Arial" w:eastAsia="Arial" w:hAnsi="Arial" w:cs="Arial"/>
          <w:sz w:val="24"/>
          <w:szCs w:val="24"/>
        </w:rPr>
        <w:t xml:space="preserve">. </w:t>
      </w:r>
    </w:p>
    <w:p w:rsidR="006F245C" w:rsidRPr="00393559" w:rsidP="00C842D1" w14:paraId="3216D4FE" w14:textId="6C100F6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93559">
        <w:rPr>
          <w:rFonts w:ascii="Arial" w:eastAsia="Arial" w:hAnsi="Arial" w:cs="Arial"/>
          <w:sz w:val="24"/>
          <w:szCs w:val="24"/>
        </w:rPr>
        <w:t xml:space="preserve">Art. 2º </w:t>
      </w:r>
      <w:r w:rsidRPr="00393559" w:rsidR="004351BF">
        <w:rPr>
          <w:rFonts w:ascii="Arial" w:eastAsia="Arial" w:hAnsi="Arial" w:cs="Arial"/>
          <w:sz w:val="24"/>
          <w:szCs w:val="24"/>
        </w:rPr>
        <w:t>Fica autorizado, mediante despacho fundamentado, a isenção dos impostos e taxas anexas, incidentes sobre a propriedade imobiliária urbana referente as áreas de Matas e Florestas Naturais de Proteção Permanente contidas em imóveis situados em zona urbana ou de expansão urbana que efetiva e comprovadamente estejam sendo devidamente preservadas</w:t>
      </w:r>
      <w:r w:rsidRPr="00393559">
        <w:rPr>
          <w:rFonts w:ascii="Arial" w:eastAsia="Arial" w:hAnsi="Arial" w:cs="Arial"/>
          <w:sz w:val="24"/>
          <w:szCs w:val="24"/>
        </w:rPr>
        <w:t>.</w:t>
      </w:r>
    </w:p>
    <w:p w:rsidR="006F245C" w:rsidRPr="00393559" w:rsidP="00C842D1" w14:paraId="30F5DFF4" w14:textId="3004218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93559">
        <w:rPr>
          <w:rFonts w:ascii="Arial" w:eastAsia="Arial" w:hAnsi="Arial" w:cs="Arial"/>
          <w:sz w:val="24"/>
          <w:szCs w:val="24"/>
        </w:rPr>
        <w:t xml:space="preserve">Art. </w:t>
      </w:r>
      <w:r w:rsidRPr="00393559" w:rsidR="00C842D1">
        <w:rPr>
          <w:rFonts w:ascii="Arial" w:eastAsia="Arial" w:hAnsi="Arial" w:cs="Arial"/>
          <w:sz w:val="24"/>
          <w:szCs w:val="24"/>
        </w:rPr>
        <w:t>3</w:t>
      </w:r>
      <w:r w:rsidRPr="00393559">
        <w:rPr>
          <w:rFonts w:ascii="Arial" w:eastAsia="Arial" w:hAnsi="Arial" w:cs="Arial"/>
          <w:sz w:val="24"/>
          <w:szCs w:val="24"/>
        </w:rPr>
        <w:t xml:space="preserve">º </w:t>
      </w:r>
      <w:r w:rsidRPr="00393559" w:rsidR="004351BF">
        <w:rPr>
          <w:rFonts w:ascii="Arial" w:eastAsia="Arial" w:hAnsi="Arial" w:cs="Arial"/>
          <w:sz w:val="24"/>
          <w:szCs w:val="24"/>
        </w:rPr>
        <w:t>A obtenção da isenção dependerá de requerimento a ser renovado a cada 3 (três) anos pelo proprietário do imóvel onde esteja situada a área de Matas e Florestas Naturais de Proteção Permanente</w:t>
      </w:r>
      <w:r w:rsidRPr="00393559" w:rsidR="00302A3B">
        <w:rPr>
          <w:rFonts w:ascii="Arial" w:eastAsia="Arial" w:hAnsi="Arial" w:cs="Arial"/>
          <w:sz w:val="24"/>
          <w:szCs w:val="24"/>
        </w:rPr>
        <w:t>.</w:t>
      </w:r>
    </w:p>
    <w:p w:rsidR="00302A3B" w:rsidRPr="00393559" w:rsidP="00C842D1" w14:paraId="372EA466" w14:textId="0C4C62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93559">
        <w:rPr>
          <w:rFonts w:ascii="Arial" w:eastAsia="Arial" w:hAnsi="Arial" w:cs="Arial"/>
          <w:sz w:val="24"/>
          <w:szCs w:val="24"/>
        </w:rPr>
        <w:t>Parágrafo único. Documentos prévios a serem apresentados para registro do requerimento:</w:t>
      </w:r>
    </w:p>
    <w:p w:rsidR="00302A3B" w:rsidRPr="00393559" w:rsidP="00C842D1" w14:paraId="522A69C7" w14:textId="3E5C18F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93559">
        <w:rPr>
          <w:rFonts w:ascii="Arial" w:eastAsia="Arial" w:hAnsi="Arial" w:cs="Arial"/>
          <w:sz w:val="24"/>
          <w:szCs w:val="24"/>
        </w:rPr>
        <w:t>I – Descrição perimétrica</w:t>
      </w:r>
      <w:r w:rsidRPr="00393559" w:rsidR="00407970">
        <w:rPr>
          <w:rFonts w:ascii="Arial" w:eastAsia="Arial" w:hAnsi="Arial" w:cs="Arial"/>
          <w:sz w:val="24"/>
          <w:szCs w:val="24"/>
        </w:rPr>
        <w:t xml:space="preserve"> do imóvel onde se acha localizada a área de Matas e Florestas;</w:t>
      </w:r>
    </w:p>
    <w:p w:rsidR="004351BF" w:rsidRPr="00393559" w:rsidP="00C842D1" w14:paraId="42EAE6A2" w14:textId="29D87EF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93559">
        <w:rPr>
          <w:rFonts w:ascii="Arial" w:eastAsia="Arial" w:hAnsi="Arial" w:cs="Arial"/>
          <w:sz w:val="24"/>
          <w:szCs w:val="24"/>
        </w:rPr>
        <w:t>II – Descrição perimétrica da área de Matas</w:t>
      </w:r>
      <w:r w:rsidRPr="00393559" w:rsidR="00051735">
        <w:rPr>
          <w:rFonts w:ascii="Arial" w:eastAsia="Arial" w:hAnsi="Arial" w:cs="Arial"/>
          <w:sz w:val="24"/>
          <w:szCs w:val="24"/>
        </w:rPr>
        <w:t xml:space="preserve"> e Florestas a </w:t>
      </w:r>
      <w:r w:rsidRPr="00393559" w:rsidR="00C842D1">
        <w:rPr>
          <w:rFonts w:ascii="Arial" w:eastAsia="Arial" w:hAnsi="Arial" w:cs="Arial"/>
          <w:sz w:val="24"/>
          <w:szCs w:val="24"/>
        </w:rPr>
        <w:t>ser beneficiada</w:t>
      </w:r>
      <w:r w:rsidRPr="00393559" w:rsidR="00051735">
        <w:rPr>
          <w:rFonts w:ascii="Arial" w:eastAsia="Arial" w:hAnsi="Arial" w:cs="Arial"/>
          <w:sz w:val="24"/>
          <w:szCs w:val="24"/>
        </w:rPr>
        <w:t xml:space="preserve"> pela isenção.</w:t>
      </w:r>
      <w:r w:rsidRPr="00393559">
        <w:rPr>
          <w:rFonts w:ascii="Arial" w:eastAsia="Arial" w:hAnsi="Arial" w:cs="Arial"/>
          <w:sz w:val="24"/>
          <w:szCs w:val="24"/>
        </w:rPr>
        <w:t xml:space="preserve"> </w:t>
      </w:r>
    </w:p>
    <w:p w:rsidR="006F245C" w:rsidRPr="00393559" w:rsidP="00C842D1" w14:paraId="639D58A6" w14:textId="0098535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93559">
        <w:rPr>
          <w:rFonts w:ascii="Arial" w:eastAsia="Arial" w:hAnsi="Arial" w:cs="Arial"/>
          <w:sz w:val="24"/>
          <w:szCs w:val="24"/>
        </w:rPr>
        <w:t xml:space="preserve">Art. </w:t>
      </w:r>
      <w:r w:rsidRPr="00393559" w:rsidR="00C842D1">
        <w:rPr>
          <w:rFonts w:ascii="Arial" w:eastAsia="Arial" w:hAnsi="Arial" w:cs="Arial"/>
          <w:sz w:val="24"/>
          <w:szCs w:val="24"/>
        </w:rPr>
        <w:t>4</w:t>
      </w:r>
      <w:r w:rsidRPr="00393559">
        <w:rPr>
          <w:rFonts w:ascii="Arial" w:eastAsia="Arial" w:hAnsi="Arial" w:cs="Arial"/>
          <w:sz w:val="24"/>
          <w:szCs w:val="24"/>
        </w:rPr>
        <w:t>º</w:t>
      </w:r>
      <w:r w:rsidRPr="00393559" w:rsidR="00051735">
        <w:rPr>
          <w:rFonts w:ascii="Arial" w:eastAsia="Arial" w:hAnsi="Arial" w:cs="Arial"/>
          <w:sz w:val="24"/>
          <w:szCs w:val="24"/>
        </w:rPr>
        <w:t xml:space="preserve"> A isenção concedida na forma do artigo </w:t>
      </w:r>
      <w:r w:rsidRPr="00393559" w:rsidR="00B10A60">
        <w:rPr>
          <w:rFonts w:ascii="Arial" w:eastAsia="Arial" w:hAnsi="Arial" w:cs="Arial"/>
          <w:sz w:val="24"/>
          <w:szCs w:val="24"/>
        </w:rPr>
        <w:t>2</w:t>
      </w:r>
      <w:r w:rsidRPr="00393559" w:rsidR="00051735">
        <w:rPr>
          <w:rFonts w:ascii="Arial" w:eastAsia="Arial" w:hAnsi="Arial" w:cs="Arial"/>
          <w:sz w:val="24"/>
          <w:szCs w:val="24"/>
        </w:rPr>
        <w:t>º poderá ser cassada, se não forem observadas as exigências desta Lei.</w:t>
      </w:r>
      <w:r w:rsidRPr="00393559">
        <w:rPr>
          <w:rFonts w:ascii="Arial" w:eastAsia="Arial" w:hAnsi="Arial" w:cs="Arial"/>
          <w:sz w:val="24"/>
          <w:szCs w:val="24"/>
        </w:rPr>
        <w:t xml:space="preserve"> </w:t>
      </w:r>
    </w:p>
    <w:p w:rsidR="006F245C" w:rsidRPr="00393559" w:rsidP="00C842D1" w14:paraId="265EBD4F" w14:textId="4A0B966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93559">
        <w:rPr>
          <w:rFonts w:ascii="Arial" w:eastAsia="Arial" w:hAnsi="Arial" w:cs="Arial"/>
          <w:sz w:val="24"/>
          <w:szCs w:val="24"/>
        </w:rPr>
        <w:t xml:space="preserve">Art. </w:t>
      </w:r>
      <w:r w:rsidRPr="00393559" w:rsidR="00C842D1">
        <w:rPr>
          <w:rFonts w:ascii="Arial" w:eastAsia="Arial" w:hAnsi="Arial" w:cs="Arial"/>
          <w:sz w:val="24"/>
          <w:szCs w:val="24"/>
        </w:rPr>
        <w:t>5</w:t>
      </w:r>
      <w:r w:rsidRPr="00393559">
        <w:rPr>
          <w:rFonts w:ascii="Arial" w:eastAsia="Arial" w:hAnsi="Arial" w:cs="Arial"/>
          <w:sz w:val="24"/>
          <w:szCs w:val="24"/>
        </w:rPr>
        <w:t>º</w:t>
      </w:r>
      <w:r w:rsidRPr="00393559" w:rsidR="00051735">
        <w:rPr>
          <w:rFonts w:ascii="Arial" w:eastAsia="Arial" w:hAnsi="Arial" w:cs="Arial"/>
          <w:sz w:val="24"/>
          <w:szCs w:val="24"/>
        </w:rPr>
        <w:t xml:space="preserve"> A isenção concedida nos termos desta Lei não exonera os beneficiários do cumprimento das obrigações acessórias a que estão sujeitos.</w:t>
      </w:r>
    </w:p>
    <w:p w:rsidR="00051735" w:rsidRPr="00393559" w:rsidP="00C842D1" w14:paraId="4B0B9837" w14:textId="40C24F6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93559">
        <w:rPr>
          <w:rFonts w:ascii="Arial" w:eastAsia="Arial" w:hAnsi="Arial" w:cs="Arial"/>
          <w:sz w:val="24"/>
          <w:szCs w:val="24"/>
        </w:rPr>
        <w:t xml:space="preserve">Art. </w:t>
      </w:r>
      <w:r w:rsidRPr="00393559" w:rsidR="00C842D1">
        <w:rPr>
          <w:rFonts w:ascii="Arial" w:eastAsia="Arial" w:hAnsi="Arial" w:cs="Arial"/>
          <w:sz w:val="24"/>
          <w:szCs w:val="24"/>
        </w:rPr>
        <w:t>6</w:t>
      </w:r>
      <w:r w:rsidRPr="00393559">
        <w:rPr>
          <w:rFonts w:ascii="Arial" w:eastAsia="Arial" w:hAnsi="Arial" w:cs="Arial"/>
          <w:sz w:val="24"/>
          <w:szCs w:val="24"/>
        </w:rPr>
        <w:t>º</w:t>
      </w:r>
      <w:r w:rsidRPr="00393559">
        <w:rPr>
          <w:rFonts w:ascii="Arial" w:eastAsia="Arial" w:hAnsi="Arial" w:cs="Arial"/>
          <w:sz w:val="24"/>
          <w:szCs w:val="24"/>
        </w:rPr>
        <w:t xml:space="preserve"> O disposto nesta Lei será regulamentado pelo poder Executivo, no prazo de 60 (sessenta) dias.</w:t>
      </w:r>
    </w:p>
    <w:p w:rsidR="006F245C" w:rsidRPr="00393559" w:rsidP="00C842D1" w14:paraId="314A5EA2" w14:textId="552FF8C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93559">
        <w:rPr>
          <w:rFonts w:ascii="Arial" w:eastAsia="Arial" w:hAnsi="Arial" w:cs="Arial"/>
          <w:sz w:val="24"/>
          <w:szCs w:val="24"/>
        </w:rPr>
        <w:t xml:space="preserve">Art. </w:t>
      </w:r>
      <w:r w:rsidRPr="00393559" w:rsidR="00C842D1">
        <w:rPr>
          <w:rFonts w:ascii="Arial" w:eastAsia="Arial" w:hAnsi="Arial" w:cs="Arial"/>
          <w:sz w:val="24"/>
          <w:szCs w:val="24"/>
        </w:rPr>
        <w:t>7</w:t>
      </w:r>
      <w:r w:rsidRPr="00393559">
        <w:rPr>
          <w:rFonts w:ascii="Arial" w:eastAsia="Arial" w:hAnsi="Arial" w:cs="Arial"/>
          <w:sz w:val="24"/>
          <w:szCs w:val="24"/>
        </w:rPr>
        <w:t>º</w:t>
      </w:r>
      <w:r w:rsidRPr="00393559" w:rsidR="00051735">
        <w:rPr>
          <w:rFonts w:ascii="Arial" w:eastAsia="Arial" w:hAnsi="Arial" w:cs="Arial"/>
          <w:sz w:val="24"/>
          <w:szCs w:val="24"/>
        </w:rPr>
        <w:t xml:space="preserve"> As despesas com a execução desta Lei correrão por conta das dotações orçamentárias próprias.</w:t>
      </w:r>
      <w:r w:rsidRPr="00393559">
        <w:rPr>
          <w:rFonts w:ascii="Arial" w:eastAsia="Arial" w:hAnsi="Arial" w:cs="Arial"/>
          <w:sz w:val="24"/>
          <w:szCs w:val="24"/>
        </w:rPr>
        <w:t xml:space="preserve"> </w:t>
      </w:r>
    </w:p>
    <w:p w:rsidR="006F245C" w:rsidRPr="00393559" w:rsidP="00C842D1" w14:paraId="0D1D4C8A" w14:textId="0DADFC1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93559">
        <w:rPr>
          <w:rFonts w:ascii="Arial" w:eastAsia="Arial" w:hAnsi="Arial" w:cs="Arial"/>
          <w:sz w:val="24"/>
          <w:szCs w:val="24"/>
        </w:rPr>
        <w:t xml:space="preserve">Art. </w:t>
      </w:r>
      <w:r w:rsidRPr="00393559" w:rsidR="00C842D1">
        <w:rPr>
          <w:rFonts w:ascii="Arial" w:eastAsia="Arial" w:hAnsi="Arial" w:cs="Arial"/>
          <w:sz w:val="24"/>
          <w:szCs w:val="24"/>
        </w:rPr>
        <w:t>8</w:t>
      </w:r>
      <w:r w:rsidRPr="00393559">
        <w:rPr>
          <w:rFonts w:ascii="Arial" w:eastAsia="Arial" w:hAnsi="Arial" w:cs="Arial"/>
          <w:sz w:val="24"/>
          <w:szCs w:val="24"/>
        </w:rPr>
        <w:t>º</w:t>
      </w:r>
      <w:r w:rsidRPr="00393559" w:rsidR="00051735">
        <w:rPr>
          <w:rFonts w:ascii="Arial" w:eastAsia="Arial" w:hAnsi="Arial" w:cs="Arial"/>
          <w:sz w:val="24"/>
          <w:szCs w:val="24"/>
        </w:rPr>
        <w:t xml:space="preserve"> Est</w:t>
      </w:r>
      <w:r w:rsidRPr="00393559" w:rsidR="00C842D1">
        <w:rPr>
          <w:rFonts w:ascii="Arial" w:eastAsia="Arial" w:hAnsi="Arial" w:cs="Arial"/>
          <w:sz w:val="24"/>
          <w:szCs w:val="24"/>
        </w:rPr>
        <w:t>a</w:t>
      </w:r>
      <w:r w:rsidRPr="00393559" w:rsidR="00051735">
        <w:rPr>
          <w:rFonts w:ascii="Arial" w:eastAsia="Arial" w:hAnsi="Arial" w:cs="Arial"/>
          <w:sz w:val="24"/>
          <w:szCs w:val="24"/>
        </w:rPr>
        <w:t xml:space="preserve"> Lei entrará em vigor na data de sua publicação.</w:t>
      </w:r>
    </w:p>
    <w:p w:rsidR="006F245C" w:rsidRPr="00393559" w:rsidP="00C842D1" w14:paraId="380DFBE3" w14:textId="185482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59">
        <w:rPr>
          <w:rFonts w:ascii="Arial" w:eastAsia="Arial" w:hAnsi="Arial" w:cs="Arial"/>
          <w:sz w:val="24"/>
          <w:szCs w:val="24"/>
        </w:rPr>
        <w:t xml:space="preserve">Art. </w:t>
      </w:r>
      <w:r w:rsidRPr="00393559" w:rsidR="00C842D1">
        <w:rPr>
          <w:rFonts w:ascii="Arial" w:eastAsia="Arial" w:hAnsi="Arial" w:cs="Arial"/>
          <w:sz w:val="24"/>
          <w:szCs w:val="24"/>
        </w:rPr>
        <w:t>9</w:t>
      </w:r>
      <w:r w:rsidRPr="00393559">
        <w:rPr>
          <w:rFonts w:ascii="Arial" w:eastAsia="Arial" w:hAnsi="Arial" w:cs="Arial"/>
          <w:sz w:val="24"/>
          <w:szCs w:val="24"/>
        </w:rPr>
        <w:t>º</w:t>
      </w:r>
      <w:r w:rsidRPr="00393559" w:rsidR="00051735">
        <w:rPr>
          <w:rFonts w:ascii="Arial" w:eastAsia="Arial" w:hAnsi="Arial" w:cs="Arial"/>
          <w:sz w:val="24"/>
          <w:szCs w:val="24"/>
        </w:rPr>
        <w:t xml:space="preserve"> </w:t>
      </w:r>
      <w:r w:rsidRPr="00393559" w:rsidR="00051735">
        <w:rPr>
          <w:rFonts w:ascii="Arial" w:hAnsi="Arial" w:cs="Arial"/>
          <w:sz w:val="24"/>
          <w:szCs w:val="24"/>
        </w:rPr>
        <w:t>Revogam-se as disposições em contrário.</w:t>
      </w:r>
    </w:p>
    <w:p w:rsidR="00051735" w:rsidRPr="00393559" w:rsidP="00C842D1" w14:paraId="777B871F" w14:textId="77777777">
      <w:pPr>
        <w:spacing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6F245C" w:rsidRPr="00393559" w:rsidP="00C842D1" w14:paraId="0B84FE52" w14:textId="26D4C950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 w:rsidRPr="00393559">
        <w:rPr>
          <w:rFonts w:ascii="Arial" w:eastAsia="Arial" w:hAnsi="Arial" w:cs="Arial"/>
          <w:sz w:val="24"/>
          <w:szCs w:val="24"/>
        </w:rPr>
        <w:t xml:space="preserve">Sala das Sessões, </w:t>
      </w:r>
      <w:r w:rsidRPr="00393559" w:rsidR="00C842D1">
        <w:rPr>
          <w:rFonts w:ascii="Arial" w:eastAsia="Arial" w:hAnsi="Arial" w:cs="Arial"/>
          <w:sz w:val="24"/>
          <w:szCs w:val="24"/>
        </w:rPr>
        <w:t>16</w:t>
      </w:r>
      <w:r w:rsidRPr="00393559">
        <w:rPr>
          <w:rFonts w:ascii="Arial" w:eastAsia="Arial" w:hAnsi="Arial" w:cs="Arial"/>
          <w:sz w:val="24"/>
          <w:szCs w:val="24"/>
        </w:rPr>
        <w:t xml:space="preserve"> de </w:t>
      </w:r>
      <w:r w:rsidRPr="00393559" w:rsidR="004351BF">
        <w:rPr>
          <w:rFonts w:ascii="Arial" w:eastAsia="Arial" w:hAnsi="Arial" w:cs="Arial"/>
          <w:sz w:val="24"/>
          <w:szCs w:val="24"/>
        </w:rPr>
        <w:t>setembro</w:t>
      </w:r>
      <w:r w:rsidRPr="00393559">
        <w:rPr>
          <w:rFonts w:ascii="Arial" w:eastAsia="Arial" w:hAnsi="Arial" w:cs="Arial"/>
          <w:sz w:val="24"/>
          <w:szCs w:val="24"/>
        </w:rPr>
        <w:t xml:space="preserve"> de 2025.</w:t>
      </w:r>
    </w:p>
    <w:p w:rsidR="00F27BAE" w:rsidRPr="00393559" w:rsidP="00C842D1" w14:paraId="73875239" w14:textId="77777777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</w:p>
    <w:p w:rsidR="006F245C" w:rsidRPr="00393559" w:rsidP="00C842D1" w14:paraId="081D54E0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93559">
        <w:rPr>
          <w:rFonts w:ascii="Arial" w:hAnsi="Arial" w:cs="Arial"/>
          <w:noProof/>
        </w:rPr>
        <w:drawing>
          <wp:inline distT="0" distB="0" distL="0" distR="0">
            <wp:extent cx="2779868" cy="1206358"/>
            <wp:effectExtent l="0" t="0" r="0" b="0"/>
            <wp:docPr id="123856524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4720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9868" cy="120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559">
        <w:rPr>
          <w:rFonts w:ascii="Arial" w:hAnsi="Arial" w:cs="Arial"/>
        </w:rPr>
        <w:br w:type="page"/>
      </w:r>
    </w:p>
    <w:p w:rsidR="006F245C" w:rsidRPr="00393559" w:rsidP="00C842D1" w14:paraId="684DDAFB" w14:textId="77777777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93559">
        <w:rPr>
          <w:rFonts w:ascii="Arial" w:eastAsia="Arial" w:hAnsi="Arial" w:cs="Arial"/>
          <w:b/>
          <w:sz w:val="24"/>
          <w:szCs w:val="24"/>
        </w:rPr>
        <w:t>JUSTIFICATIVA</w:t>
      </w:r>
    </w:p>
    <w:p w:rsidR="00CC124F" w:rsidRPr="00393559" w:rsidP="00C842D1" w14:paraId="39FB84DC" w14:textId="7744AB57">
      <w:pPr>
        <w:spacing w:line="276" w:lineRule="auto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393559">
        <w:rPr>
          <w:rFonts w:ascii="Arial" w:eastAsia="Arial" w:hAnsi="Arial" w:cs="Arial"/>
          <w:b/>
          <w:sz w:val="24"/>
          <w:szCs w:val="24"/>
        </w:rPr>
        <w:tab/>
      </w:r>
      <w:r w:rsidRPr="00393559">
        <w:rPr>
          <w:rFonts w:ascii="Arial" w:eastAsia="Arial" w:hAnsi="Arial" w:cs="Arial"/>
          <w:color w:val="404040"/>
          <w:sz w:val="24"/>
          <w:szCs w:val="24"/>
        </w:rPr>
        <w:t>Este projeto de lei visa instituir um instrumento de política urbana e ambiental de extrema relevância para o Município de Sumaré, ao conceder isenção do Imposto sobre a Propriedade Predial e Territorial Urbana (IPTU) para as Áreas de Preservação Permanente (</w:t>
      </w:r>
      <w:r w:rsidRPr="00393559">
        <w:rPr>
          <w:rFonts w:ascii="Arial" w:eastAsia="Arial" w:hAnsi="Arial" w:cs="Arial"/>
          <w:color w:val="404040"/>
          <w:sz w:val="24"/>
          <w:szCs w:val="24"/>
        </w:rPr>
        <w:t>APPs</w:t>
      </w:r>
      <w:r w:rsidRPr="00393559">
        <w:rPr>
          <w:rFonts w:ascii="Arial" w:eastAsia="Arial" w:hAnsi="Arial" w:cs="Arial"/>
          <w:color w:val="404040"/>
          <w:sz w:val="24"/>
          <w:szCs w:val="24"/>
        </w:rPr>
        <w:t>) com remanescentes de mata e floresta nativa localizadas em zona urbana ou de expansão urbana.</w:t>
      </w:r>
    </w:p>
    <w:p w:rsidR="00CC124F" w:rsidRPr="00393559" w:rsidP="00C842D1" w14:paraId="0124B4AE" w14:textId="7C34FA08">
      <w:pPr>
        <w:spacing w:line="276" w:lineRule="auto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393559">
        <w:rPr>
          <w:rFonts w:ascii="Arial" w:eastAsia="Arial" w:hAnsi="Arial" w:cs="Arial"/>
          <w:color w:val="404040"/>
          <w:sz w:val="24"/>
          <w:szCs w:val="24"/>
        </w:rPr>
        <w:t xml:space="preserve">A fundamentação para a presente propositura assenta-se em </w:t>
      </w:r>
      <w:r w:rsidRPr="00393559" w:rsidR="00C842D1">
        <w:rPr>
          <w:rFonts w:ascii="Arial" w:eastAsia="Arial" w:hAnsi="Arial" w:cs="Arial"/>
          <w:color w:val="404040"/>
          <w:sz w:val="24"/>
          <w:szCs w:val="24"/>
        </w:rPr>
        <w:t>quatro</w:t>
      </w:r>
      <w:r w:rsidRPr="00393559">
        <w:rPr>
          <w:rFonts w:ascii="Arial" w:eastAsia="Arial" w:hAnsi="Arial" w:cs="Arial"/>
          <w:color w:val="404040"/>
          <w:sz w:val="24"/>
          <w:szCs w:val="24"/>
        </w:rPr>
        <w:t xml:space="preserve"> pilares principais: o estímulo à preservação ambiental, a justiça fiscal e o alinhamento com as diretrizes de desenvolvimento sustentável.</w:t>
      </w:r>
    </w:p>
    <w:p w:rsidR="00CC124F" w:rsidRPr="00393559" w:rsidP="00C842D1" w14:paraId="783438FF" w14:textId="4CA425FD">
      <w:pPr>
        <w:spacing w:line="276" w:lineRule="auto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393559">
        <w:rPr>
          <w:rFonts w:ascii="Arial" w:eastAsia="Arial" w:hAnsi="Arial" w:cs="Arial"/>
          <w:b/>
          <w:bCs/>
          <w:color w:val="404040"/>
          <w:sz w:val="24"/>
          <w:szCs w:val="24"/>
        </w:rPr>
        <w:t>1. Estímulo à Preservação e Conformidade Legal:</w:t>
      </w:r>
      <w:r w:rsidRPr="00393559">
        <w:rPr>
          <w:rFonts w:ascii="Arial" w:eastAsia="Arial" w:hAnsi="Arial" w:cs="Arial"/>
          <w:color w:val="404040"/>
          <w:sz w:val="24"/>
          <w:szCs w:val="24"/>
        </w:rPr>
        <w:br/>
      </w:r>
      <w:r w:rsidRPr="00393559" w:rsidR="007C0120">
        <w:rPr>
          <w:rFonts w:ascii="Arial" w:eastAsia="Arial" w:hAnsi="Arial" w:cs="Arial"/>
          <w:color w:val="404040"/>
          <w:sz w:val="24"/>
          <w:szCs w:val="24"/>
        </w:rPr>
        <w:t xml:space="preserve">Como previsto no </w:t>
      </w:r>
      <w:r w:rsidRPr="00393559">
        <w:rPr>
          <w:rFonts w:ascii="Arial" w:eastAsia="Arial" w:hAnsi="Arial" w:cs="Arial"/>
          <w:b/>
          <w:bCs/>
          <w:color w:val="404040"/>
          <w:sz w:val="24"/>
          <w:szCs w:val="24"/>
        </w:rPr>
        <w:t>Código Florestal (Lei Federal nº 12.651/2012)</w:t>
      </w:r>
      <w:r w:rsidRPr="00393559">
        <w:rPr>
          <w:rFonts w:ascii="Arial" w:eastAsia="Arial" w:hAnsi="Arial" w:cs="Arial"/>
          <w:color w:val="404040"/>
          <w:sz w:val="24"/>
          <w:szCs w:val="24"/>
        </w:rPr>
        <w:t>, previsto</w:t>
      </w:r>
      <w:r w:rsidRPr="00393559" w:rsidR="00127D1C">
        <w:rPr>
          <w:rFonts w:ascii="Arial" w:eastAsia="Arial" w:hAnsi="Arial" w:cs="Arial"/>
          <w:color w:val="404040"/>
          <w:sz w:val="24"/>
          <w:szCs w:val="24"/>
        </w:rPr>
        <w:t xml:space="preserve"> nos </w:t>
      </w:r>
      <w:r w:rsidRPr="00393559" w:rsidR="00127D1C">
        <w:rPr>
          <w:rFonts w:ascii="Arial" w:eastAsia="Arial" w:hAnsi="Arial" w:cs="Arial"/>
          <w:b/>
          <w:bCs/>
          <w:color w:val="404040"/>
          <w:sz w:val="24"/>
          <w:szCs w:val="24"/>
        </w:rPr>
        <w:t>arts</w:t>
      </w:r>
      <w:r w:rsidRPr="00393559" w:rsidR="00127D1C">
        <w:rPr>
          <w:rFonts w:ascii="Arial" w:eastAsia="Arial" w:hAnsi="Arial" w:cs="Arial"/>
          <w:b/>
          <w:bCs/>
          <w:color w:val="404040"/>
          <w:sz w:val="24"/>
          <w:szCs w:val="24"/>
        </w:rPr>
        <w:t>. 4 e 6</w:t>
      </w:r>
      <w:r w:rsidRPr="00393559" w:rsidR="007C0120">
        <w:rPr>
          <w:rFonts w:ascii="Arial" w:eastAsia="Arial" w:hAnsi="Arial" w:cs="Arial"/>
          <w:b/>
          <w:bCs/>
          <w:color w:val="404040"/>
          <w:sz w:val="24"/>
          <w:szCs w:val="24"/>
        </w:rPr>
        <w:t xml:space="preserve"> </w:t>
      </w:r>
      <w:r w:rsidRPr="00393559" w:rsidR="007F7219">
        <w:rPr>
          <w:rFonts w:ascii="Arial" w:eastAsia="Arial" w:hAnsi="Arial" w:cs="Arial"/>
          <w:b/>
          <w:bCs/>
          <w:color w:val="404040"/>
          <w:sz w:val="24"/>
          <w:szCs w:val="24"/>
        </w:rPr>
        <w:t xml:space="preserve">– </w:t>
      </w:r>
      <w:r w:rsidRPr="00393559" w:rsidR="00127D1C">
        <w:rPr>
          <w:rFonts w:ascii="Arial" w:eastAsia="Arial" w:hAnsi="Arial" w:cs="Arial"/>
          <w:color w:val="404040"/>
          <w:sz w:val="24"/>
          <w:szCs w:val="24"/>
        </w:rPr>
        <w:t>a</w:t>
      </w:r>
      <w:r w:rsidRPr="00393559" w:rsidR="007F7219">
        <w:rPr>
          <w:rFonts w:ascii="Arial" w:eastAsia="Arial" w:hAnsi="Arial" w:cs="Arial"/>
          <w:color w:val="404040"/>
          <w:sz w:val="24"/>
          <w:szCs w:val="24"/>
        </w:rPr>
        <w:t xml:space="preserve">s Áreas de Preservação Permanente </w:t>
      </w:r>
      <w:r w:rsidRPr="00393559">
        <w:rPr>
          <w:rFonts w:ascii="Arial" w:eastAsia="Arial" w:hAnsi="Arial" w:cs="Arial"/>
          <w:color w:val="404040"/>
          <w:sz w:val="24"/>
          <w:szCs w:val="24"/>
        </w:rPr>
        <w:t>são patrimônio ambiental inestimável, essenciais para a manutenção da biodiversidade, a proteção de recursos hídricos, a estabilidade geológica e a qualidade de vida da população urbana. No entanto, a manutenção dessas áreas dentro do perímetro urbano impõe ao proprietário uma série de restrições de uso, inviabilizando a exploração econômica do terreno. Esta lei busca transformar esse ônus em um benefício mútuo: o proprietário é recompensado fiscalmente por prestar um serviço ambiental à coletividade, que usufrui dos benefícios ecossistêmicos gerados pela área preservada.</w:t>
      </w:r>
    </w:p>
    <w:p w:rsidR="00CC124F" w:rsidRPr="00393559" w:rsidP="00C842D1" w14:paraId="067B7AEA" w14:textId="77777777">
      <w:pPr>
        <w:spacing w:line="276" w:lineRule="auto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393559">
        <w:rPr>
          <w:rFonts w:ascii="Arial" w:eastAsia="Arial" w:hAnsi="Arial" w:cs="Arial"/>
          <w:b/>
          <w:bCs/>
          <w:color w:val="404040"/>
          <w:sz w:val="24"/>
          <w:szCs w:val="24"/>
        </w:rPr>
        <w:t>2. Princípio da Justiça Fiscal e da Capacidade Contributiva:</w:t>
      </w:r>
      <w:r w:rsidRPr="00393559">
        <w:rPr>
          <w:rFonts w:ascii="Arial" w:eastAsia="Arial" w:hAnsi="Arial" w:cs="Arial"/>
          <w:color w:val="404040"/>
          <w:sz w:val="24"/>
          <w:szCs w:val="24"/>
        </w:rPr>
        <w:br/>
        <w:t xml:space="preserve">O princípio da capacidade contributiva, previsto no </w:t>
      </w:r>
      <w:r w:rsidRPr="00393559">
        <w:rPr>
          <w:rFonts w:ascii="Arial" w:eastAsia="Arial" w:hAnsi="Arial" w:cs="Arial"/>
          <w:b/>
          <w:bCs/>
          <w:color w:val="404040"/>
          <w:sz w:val="24"/>
          <w:szCs w:val="24"/>
        </w:rPr>
        <w:t>art. 145, §1º da Constituição Federal</w:t>
      </w:r>
      <w:r w:rsidRPr="00393559">
        <w:rPr>
          <w:rFonts w:ascii="Arial" w:eastAsia="Arial" w:hAnsi="Arial" w:cs="Arial"/>
          <w:color w:val="404040"/>
          <w:sz w:val="24"/>
          <w:szCs w:val="24"/>
        </w:rPr>
        <w:t>, estabelece que os tributos devem ser graduados de acordo com a capacidade econômica do contribuinte. Um imóvel que possui significativa parcela de sua área tomada por uma APP, sobre a qual pesam intransponíveis limitações de uso, tem sua potencialidade de aproveitamento econômico drasticamente reduzida. Portanto, onerar integralmente esse imóvel com o IPTU configura-se como uma evidente injustiça fiscal. A isenção proposta corrige esta distorção, adequando a carga tributária à real capacidade contributiva do bem.</w:t>
      </w:r>
    </w:p>
    <w:p w:rsidR="00C104E2" w:rsidRPr="00393559" w:rsidP="00C842D1" w14:paraId="75CE7F19" w14:textId="654AB6D5">
      <w:pPr>
        <w:spacing w:line="276" w:lineRule="auto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393559">
        <w:rPr>
          <w:rFonts w:ascii="Arial" w:eastAsia="Arial" w:hAnsi="Arial" w:cs="Arial"/>
          <w:b/>
          <w:bCs/>
          <w:color w:val="404040"/>
          <w:sz w:val="24"/>
          <w:szCs w:val="24"/>
        </w:rPr>
        <w:t>3.</w:t>
      </w:r>
      <w:r w:rsidRPr="00393559">
        <w:rPr>
          <w:rFonts w:ascii="Arial" w:eastAsia="Arial" w:hAnsi="Arial" w:cs="Arial"/>
          <w:color w:val="404040"/>
          <w:sz w:val="24"/>
          <w:szCs w:val="24"/>
        </w:rPr>
        <w:t xml:space="preserve"> </w:t>
      </w:r>
      <w:r w:rsidRPr="00393559">
        <w:rPr>
          <w:rFonts w:ascii="Arial" w:eastAsia="Arial" w:hAnsi="Arial" w:cs="Arial"/>
          <w:b/>
          <w:bCs/>
          <w:color w:val="404040"/>
          <w:sz w:val="24"/>
          <w:szCs w:val="24"/>
        </w:rPr>
        <w:t xml:space="preserve">Fundamento Constitucional de Competência Municipal para Proteção Ambiental: </w:t>
      </w:r>
      <w:r w:rsidRPr="00393559">
        <w:rPr>
          <w:rFonts w:ascii="Arial" w:eastAsia="Arial" w:hAnsi="Arial" w:cs="Arial"/>
          <w:color w:val="404040"/>
          <w:sz w:val="24"/>
          <w:szCs w:val="24"/>
        </w:rPr>
        <w:t>Com base no </w:t>
      </w:r>
      <w:r w:rsidRPr="00393559">
        <w:rPr>
          <w:rFonts w:ascii="Arial" w:eastAsia="Arial" w:hAnsi="Arial" w:cs="Arial"/>
          <w:b/>
          <w:bCs/>
          <w:color w:val="404040"/>
          <w:sz w:val="24"/>
          <w:szCs w:val="24"/>
        </w:rPr>
        <w:t>Art. 23 da Constituição Federal</w:t>
      </w:r>
      <w:r w:rsidRPr="00393559">
        <w:rPr>
          <w:rFonts w:ascii="Arial" w:eastAsia="Arial" w:hAnsi="Arial" w:cs="Arial"/>
          <w:color w:val="404040"/>
          <w:sz w:val="24"/>
          <w:szCs w:val="24"/>
        </w:rPr>
        <w:t xml:space="preserve">, que estabelece as competências comuns da União, dos Estados, do Distrito Federal e dos Municípios, este projeto de lei se apresenta como um instrumento legítimo e necessário para que o Município de Sumaré cumpra com atribuições constitucionais, em especial os </w:t>
      </w:r>
      <w:r w:rsidRPr="00393559">
        <w:rPr>
          <w:rFonts w:ascii="Arial" w:eastAsia="Arial" w:hAnsi="Arial" w:cs="Arial"/>
          <w:b/>
          <w:bCs/>
          <w:color w:val="404040"/>
          <w:sz w:val="24"/>
          <w:szCs w:val="24"/>
        </w:rPr>
        <w:t>incisos VI e VII</w:t>
      </w:r>
      <w:r w:rsidRPr="00393559">
        <w:rPr>
          <w:rFonts w:ascii="Arial" w:eastAsia="Arial" w:hAnsi="Arial" w:cs="Arial"/>
          <w:color w:val="404040"/>
          <w:sz w:val="24"/>
          <w:szCs w:val="24"/>
        </w:rPr>
        <w:t>, que determinam a todos os entes federativos o dever de "proteger o meio ambiente e combater a poluição em qualquer de suas formas" e "preservar as florestas, a fauna e a flora". Ao instituir um benefício fiscal por meio de isenção sobre o IPTU para quem mantém intactas suas Áreas de Preservação Permanente, o Poder Público Municipal vai além de simplesmente impedir a degradação (</w:t>
      </w:r>
      <w:r w:rsidRPr="00393559">
        <w:rPr>
          <w:rFonts w:ascii="Arial" w:eastAsia="Arial" w:hAnsi="Arial" w:cs="Arial"/>
          <w:b/>
          <w:bCs/>
          <w:color w:val="404040"/>
          <w:sz w:val="24"/>
          <w:szCs w:val="24"/>
        </w:rPr>
        <w:t>inciso IV</w:t>
      </w:r>
      <w:r w:rsidRPr="00393559">
        <w:rPr>
          <w:rFonts w:ascii="Arial" w:eastAsia="Arial" w:hAnsi="Arial" w:cs="Arial"/>
          <w:color w:val="404040"/>
          <w:sz w:val="24"/>
          <w:szCs w:val="24"/>
        </w:rPr>
        <w:t xml:space="preserve">); ele atua de forma proativa, fomentando ativamente a conservação dessas "paisagens naturais </w:t>
      </w:r>
      <w:r w:rsidRPr="00393559">
        <w:rPr>
          <w:rFonts w:ascii="Arial" w:eastAsia="Arial" w:hAnsi="Arial" w:cs="Arial"/>
          <w:color w:val="404040"/>
          <w:sz w:val="24"/>
          <w:szCs w:val="24"/>
        </w:rPr>
        <w:t>notáveis" (</w:t>
      </w:r>
      <w:r w:rsidRPr="00393559">
        <w:rPr>
          <w:rFonts w:ascii="Arial" w:eastAsia="Arial" w:hAnsi="Arial" w:cs="Arial"/>
          <w:b/>
          <w:bCs/>
          <w:color w:val="404040"/>
          <w:sz w:val="24"/>
          <w:szCs w:val="24"/>
        </w:rPr>
        <w:t>inciso III</w:t>
      </w:r>
      <w:r w:rsidRPr="00393559">
        <w:rPr>
          <w:rFonts w:ascii="Arial" w:eastAsia="Arial" w:hAnsi="Arial" w:cs="Arial"/>
          <w:color w:val="404040"/>
          <w:sz w:val="24"/>
          <w:szCs w:val="24"/>
        </w:rPr>
        <w:t>), que são essenciais para a saúde e o bem-estar da população, cumprindo assim, de maneira eficaz e inovadora, o seu dever constitucional de zelar pelo patrimônio ambiental público.</w:t>
      </w:r>
    </w:p>
    <w:p w:rsidR="00C104E2" w:rsidRPr="00393559" w:rsidP="00C842D1" w14:paraId="792DB594" w14:textId="0B788BA9">
      <w:pPr>
        <w:spacing w:line="276" w:lineRule="auto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393559">
        <w:rPr>
          <w:rFonts w:ascii="Arial" w:eastAsia="Arial" w:hAnsi="Arial" w:cs="Arial"/>
          <w:b/>
          <w:bCs/>
          <w:color w:val="404040"/>
          <w:sz w:val="24"/>
          <w:szCs w:val="24"/>
        </w:rPr>
        <w:t>4</w:t>
      </w:r>
      <w:r w:rsidRPr="00393559" w:rsidR="00CC124F">
        <w:rPr>
          <w:rFonts w:ascii="Arial" w:eastAsia="Arial" w:hAnsi="Arial" w:cs="Arial"/>
          <w:b/>
          <w:bCs/>
          <w:color w:val="404040"/>
          <w:sz w:val="24"/>
          <w:szCs w:val="24"/>
        </w:rPr>
        <w:t>. Benefícios para o Município e Alinhamento com Políticas Públicas:</w:t>
      </w:r>
      <w:r w:rsidRPr="00393559" w:rsidR="00CC124F">
        <w:rPr>
          <w:rFonts w:ascii="Arial" w:eastAsia="Arial" w:hAnsi="Arial" w:cs="Arial"/>
          <w:color w:val="404040"/>
          <w:sz w:val="24"/>
          <w:szCs w:val="24"/>
        </w:rPr>
        <w:br/>
        <w:t xml:space="preserve">Ao incentivar a preservação, o Município avança significativamente em suas metas ambientais, protegendo seu patrimônio natural sem despender recursos públicos para a desapropriação dessas áreas. A medida contribui para a formação de corredores ecológicos, a regulação do microclima, a drenagem urbana e a valorização paisagística da cidade, refletindo diretamente na saúde e no bem-estar público. </w:t>
      </w:r>
      <w:r w:rsidRPr="00393559" w:rsidR="00127D1C">
        <w:rPr>
          <w:rFonts w:ascii="Arial" w:eastAsia="Arial" w:hAnsi="Arial" w:cs="Arial"/>
          <w:color w:val="404040"/>
          <w:sz w:val="24"/>
          <w:szCs w:val="24"/>
        </w:rPr>
        <w:t>Alinhado as</w:t>
      </w:r>
      <w:r w:rsidRPr="00393559" w:rsidR="00CC124F">
        <w:rPr>
          <w:rFonts w:ascii="Arial" w:eastAsia="Arial" w:hAnsi="Arial" w:cs="Arial"/>
          <w:color w:val="404040"/>
          <w:sz w:val="24"/>
          <w:szCs w:val="24"/>
        </w:rPr>
        <w:t xml:space="preserve"> diretrizes do </w:t>
      </w:r>
      <w:r w:rsidRPr="00393559" w:rsidR="00CC124F">
        <w:rPr>
          <w:rFonts w:ascii="Arial" w:eastAsia="Arial" w:hAnsi="Arial" w:cs="Arial"/>
          <w:b/>
          <w:bCs/>
          <w:color w:val="404040"/>
          <w:sz w:val="24"/>
          <w:szCs w:val="24"/>
        </w:rPr>
        <w:t>Estatuto da Cidade (Lei Federal nº 10.257/2001)</w:t>
      </w:r>
      <w:r w:rsidRPr="00393559" w:rsidR="00127D1C">
        <w:rPr>
          <w:rFonts w:ascii="Arial" w:eastAsia="Arial" w:hAnsi="Arial" w:cs="Arial"/>
          <w:b/>
          <w:bCs/>
          <w:color w:val="404040"/>
          <w:sz w:val="24"/>
          <w:szCs w:val="24"/>
        </w:rPr>
        <w:t xml:space="preserve">, previsto no </w:t>
      </w:r>
      <w:r w:rsidRPr="00393559" w:rsidR="00127D1C">
        <w:rPr>
          <w:rFonts w:ascii="Arial" w:eastAsia="Arial" w:hAnsi="Arial" w:cs="Arial"/>
          <w:b/>
          <w:bCs/>
          <w:color w:val="404040"/>
          <w:sz w:val="24"/>
          <w:szCs w:val="24"/>
        </w:rPr>
        <w:t>arts</w:t>
      </w:r>
      <w:r w:rsidRPr="00393559" w:rsidR="00127D1C">
        <w:rPr>
          <w:rFonts w:ascii="Arial" w:eastAsia="Arial" w:hAnsi="Arial" w:cs="Arial"/>
          <w:b/>
          <w:bCs/>
          <w:color w:val="404040"/>
          <w:sz w:val="24"/>
          <w:szCs w:val="24"/>
        </w:rPr>
        <w:t>. 2, XII, e 35, II –</w:t>
      </w:r>
      <w:r w:rsidRPr="00393559" w:rsidR="00127D1C">
        <w:rPr>
          <w:rFonts w:ascii="Arial" w:eastAsia="Arial" w:hAnsi="Arial" w:cs="Arial"/>
          <w:color w:val="404040"/>
          <w:sz w:val="24"/>
          <w:szCs w:val="24"/>
        </w:rPr>
        <w:t xml:space="preserve"> a </w:t>
      </w:r>
      <w:r w:rsidRPr="00393559" w:rsidR="00CC124F">
        <w:rPr>
          <w:rFonts w:ascii="Arial" w:eastAsia="Arial" w:hAnsi="Arial" w:cs="Arial"/>
          <w:color w:val="404040"/>
          <w:sz w:val="24"/>
          <w:szCs w:val="24"/>
        </w:rPr>
        <w:t>utilização de instrumentos urbanísticos e tributários para garantir a função social da propriedade e o desenvolvimento sustentável das cidades.</w:t>
      </w:r>
    </w:p>
    <w:p w:rsidR="00CC124F" w:rsidRPr="00393559" w:rsidP="00C842D1" w14:paraId="5748F3B8" w14:textId="77777777">
      <w:pPr>
        <w:spacing w:line="276" w:lineRule="auto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393559">
        <w:rPr>
          <w:rFonts w:ascii="Arial" w:eastAsia="Arial" w:hAnsi="Arial" w:cs="Arial"/>
          <w:color w:val="404040"/>
          <w:sz w:val="24"/>
          <w:szCs w:val="24"/>
        </w:rPr>
        <w:t>A exigência de renovação trienal do requerimento e a previsão de cassação da isenção em caso de descumprimento garantem o controle e a fiscalização por parte do Poder Público, assegurando que o benefício seja destinado exclusivamente às áreas que de fato cumprem sua função ecológica.</w:t>
      </w:r>
    </w:p>
    <w:p w:rsidR="006F245C" w:rsidRPr="00393559" w:rsidP="00C842D1" w14:paraId="797C6AE9" w14:textId="063FC105">
      <w:pPr>
        <w:spacing w:line="276" w:lineRule="auto"/>
        <w:ind w:firstLine="708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393559">
        <w:rPr>
          <w:rFonts w:ascii="Arial" w:eastAsia="Arial" w:hAnsi="Arial" w:cs="Arial"/>
          <w:color w:val="404040"/>
          <w:sz w:val="24"/>
          <w:szCs w:val="24"/>
        </w:rPr>
        <w:t xml:space="preserve">Diante do exposto, e reconhecendo a urgência de medidas concretas que conciliem o desenvolvimento urbano com a preservação ambiental, solicitamos o apoio dos nobres Pares para a aprovação deste projeto, que representa um avanço para </w:t>
      </w:r>
      <w:r w:rsidRPr="00393559" w:rsidR="00C842D1">
        <w:rPr>
          <w:rFonts w:ascii="Arial" w:eastAsia="Arial" w:hAnsi="Arial" w:cs="Arial"/>
          <w:color w:val="404040"/>
          <w:sz w:val="24"/>
          <w:szCs w:val="24"/>
        </w:rPr>
        <w:t>Sumaré</w:t>
      </w:r>
      <w:r w:rsidRPr="00393559">
        <w:rPr>
          <w:rFonts w:ascii="Arial" w:eastAsia="Arial" w:hAnsi="Arial" w:cs="Arial"/>
          <w:color w:val="404040"/>
          <w:sz w:val="24"/>
          <w:szCs w:val="24"/>
        </w:rPr>
        <w:t xml:space="preserve"> e um legado para as futuras gerações.</w:t>
      </w:r>
    </w:p>
    <w:p w:rsidR="006F245C" w:rsidRPr="00393559" w:rsidP="00C842D1" w14:paraId="351E64AE" w14:textId="77777777">
      <w:pPr>
        <w:spacing w:line="276" w:lineRule="auto"/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6F245C" w:rsidRPr="00393559" w:rsidP="00C842D1" w14:paraId="6A0940BF" w14:textId="4E7F2DEE">
      <w:pPr>
        <w:spacing w:line="276" w:lineRule="auto"/>
        <w:ind w:firstLine="708"/>
        <w:jc w:val="right"/>
        <w:rPr>
          <w:rFonts w:ascii="Arial" w:eastAsia="Arial" w:hAnsi="Arial" w:cs="Arial"/>
          <w:b/>
          <w:sz w:val="24"/>
          <w:szCs w:val="24"/>
        </w:rPr>
      </w:pPr>
      <w:r w:rsidRPr="00393559">
        <w:rPr>
          <w:rFonts w:ascii="Arial" w:eastAsia="Arial" w:hAnsi="Arial" w:cs="Arial"/>
          <w:sz w:val="24"/>
          <w:szCs w:val="24"/>
        </w:rPr>
        <w:t xml:space="preserve">Sala das Sessões, </w:t>
      </w:r>
      <w:r w:rsidRPr="00393559" w:rsidR="00C842D1">
        <w:rPr>
          <w:rFonts w:ascii="Arial" w:eastAsia="Arial" w:hAnsi="Arial" w:cs="Arial"/>
          <w:sz w:val="24"/>
          <w:szCs w:val="24"/>
        </w:rPr>
        <w:t>16</w:t>
      </w:r>
      <w:r w:rsidRPr="00393559">
        <w:rPr>
          <w:rFonts w:ascii="Arial" w:eastAsia="Arial" w:hAnsi="Arial" w:cs="Arial"/>
          <w:sz w:val="24"/>
          <w:szCs w:val="24"/>
        </w:rPr>
        <w:t xml:space="preserve"> de </w:t>
      </w:r>
      <w:r w:rsidRPr="00393559" w:rsidR="004351BF">
        <w:rPr>
          <w:rFonts w:ascii="Arial" w:eastAsia="Arial" w:hAnsi="Arial" w:cs="Arial"/>
          <w:sz w:val="24"/>
          <w:szCs w:val="24"/>
        </w:rPr>
        <w:t xml:space="preserve">setembro </w:t>
      </w:r>
      <w:r w:rsidRPr="00393559">
        <w:rPr>
          <w:rFonts w:ascii="Arial" w:eastAsia="Arial" w:hAnsi="Arial" w:cs="Arial"/>
          <w:sz w:val="24"/>
          <w:szCs w:val="24"/>
        </w:rPr>
        <w:t>de 2025.</w:t>
      </w:r>
    </w:p>
    <w:p w:rsidR="006F245C" w:rsidRPr="00393559" w:rsidP="00C842D1" w14:paraId="0005E1EB" w14:textId="77777777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93559">
        <w:rPr>
          <w:rFonts w:ascii="Arial" w:hAnsi="Arial" w:cs="Arial"/>
          <w:noProof/>
        </w:rPr>
        <w:drawing>
          <wp:inline distT="0" distB="0" distL="0" distR="0">
            <wp:extent cx="3017993" cy="1305078"/>
            <wp:effectExtent l="0" t="0" r="0" b="0"/>
            <wp:docPr id="123856524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20213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7993" cy="130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45C" w:rsidRPr="00393559" w:rsidP="00C842D1" w14:paraId="7CB89184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45C" w14:paraId="3BF75FC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6F245C" w14:paraId="059436AA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38565244" name="Conector de Seta Reta 12385652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7454160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153460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6F245C" w14:paraId="2201D799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45C" w14:paraId="3D6EAAF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45C" w14:paraId="7C098FA6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2385652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8659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8565245" name="Agrupar 123856524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2042055235" name="Agrupar 2042055235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1014027524" name="Retângulo 101402752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F245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887576122" name="Agrupar 887576122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1378821626" name="Retângulo 137882162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F245C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272194444" name="Agrupar 1272194444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518753902" name="Retângulo 518753902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F245C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814124631" name="Agrupar 1814124631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790124035" name="Retângulo 790124035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F245C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9459018" name="Forma Livre: Forma 129459018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616475625" name="Forma Livre: Forma 1616475625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701570272" name="Forma Livre: Forma 1701570272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238565245" o:spid="_x0000_s2049" style="width:595.1pt;height:808.7pt;margin-top:0;margin-left:-65pt;mso-wrap-distance-left:0;mso-wrap-distance-right:0;position:absolute;z-index:-251655168" coordorigin="15671,0" coordsize="75577,75600">
              <v:group id="Agrupar 2042055235" o:spid="_x0000_s2050" style="width:75577;height:75600;left:15671;position:absolute" coordorigin="15671,0" coordsize="75577,75600">
                <v:rect id="Retângulo 101402752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6F245C" w14:paraId="01A87052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887576122" o:spid="_x0000_s2052" style="width:75577;height:75600;left:15671;position:absolute" coordorigin="15671,0" coordsize="75577,75600">
                  <v:rect id="Retângulo 1378821626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6F245C" w14:paraId="622CE9EA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272194444" o:spid="_x0000_s2054" style="width:75577;height:75600;left:15671;position:absolute" coordorigin="15671,0" coordsize="75577,75600">
                    <v:rect id="Retângulo 518753902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6F245C" w14:paraId="311CD584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814124631" o:spid="_x0000_s2056" style="width:75577;height:75600;left:15671;position:absolute" coordsize="75577,102703">
                      <v:rect id="Retângulo 790124035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6F245C" w14:paraId="10B084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Forma Livre: Forma 129459018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 o:extrusionok="f"/>
                      </v:shape>
                      <v:shape id="Forma Livre: Forma 1616475625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 o:extrusionok="f"/>
                      </v:shape>
                      <v:shape id="Forma Livre: Forma 1701570272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 o:extrusionok="f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45C"/>
    <w:rsid w:val="00051735"/>
    <w:rsid w:val="00127D1C"/>
    <w:rsid w:val="001C6CD7"/>
    <w:rsid w:val="0027217F"/>
    <w:rsid w:val="002E2CA0"/>
    <w:rsid w:val="00302A3B"/>
    <w:rsid w:val="00393559"/>
    <w:rsid w:val="003F4DFF"/>
    <w:rsid w:val="00407970"/>
    <w:rsid w:val="00426047"/>
    <w:rsid w:val="004351BF"/>
    <w:rsid w:val="004A76DF"/>
    <w:rsid w:val="00525098"/>
    <w:rsid w:val="00557BB9"/>
    <w:rsid w:val="006F245C"/>
    <w:rsid w:val="00754771"/>
    <w:rsid w:val="00786314"/>
    <w:rsid w:val="007C0120"/>
    <w:rsid w:val="007F7219"/>
    <w:rsid w:val="00812123"/>
    <w:rsid w:val="00890766"/>
    <w:rsid w:val="00914233"/>
    <w:rsid w:val="00B06717"/>
    <w:rsid w:val="00B10A60"/>
    <w:rsid w:val="00B24A65"/>
    <w:rsid w:val="00C104E2"/>
    <w:rsid w:val="00C148BA"/>
    <w:rsid w:val="00C842D1"/>
    <w:rsid w:val="00CC124F"/>
    <w:rsid w:val="00E5542D"/>
    <w:rsid w:val="00F27BAE"/>
    <w:rsid w:val="00FC24C8"/>
    <w:rsid w:val="00FD08A2"/>
    <w:rsid w:val="00FE09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93D87B-2B5D-46EB-BEDD-A8FC78CD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6+k6NyRCfHQebhlWXx5LpVNwA==">CgMxLjAyCGguZ2pkZ3hzOAByITFfUURicnJqSGFtZm1YTU0wYzNNMmt2dVRTVDIxaHpJcQ==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4</Pages>
  <Words>1039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11</cp:revision>
  <cp:lastPrinted>2025-09-10T19:39:00Z</cp:lastPrinted>
  <dcterms:created xsi:type="dcterms:W3CDTF">2025-02-12T17:56:00Z</dcterms:created>
  <dcterms:modified xsi:type="dcterms:W3CDTF">2025-09-15T17:37:00Z</dcterms:modified>
</cp:coreProperties>
</file>